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7A47D62F" w:rsidR="00B96FFB" w:rsidRPr="008C235E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fi-FI"/>
        </w:rPr>
      </w:pPr>
      <w:r w:rsidRPr="008C235E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029B3E22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11BE168A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44735F9C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1927B559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2364CA5C" w14:textId="30F0BC77" w:rsidR="00B719DD" w:rsidRPr="008C235E" w:rsidRDefault="007C20AF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  <w:r w:rsidRPr="008C235E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1E7AF095">
            <wp:simplePos x="0" y="0"/>
            <wp:positionH relativeFrom="page">
              <wp:align>center</wp:align>
            </wp:positionH>
            <wp:positionV relativeFrom="page">
              <wp:posOffset>2208676</wp:posOffset>
            </wp:positionV>
            <wp:extent cx="3600450" cy="3600450"/>
            <wp:effectExtent l="0" t="0" r="0" b="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F9A5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4F7D210E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0E6A0881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14D4FE5B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5FE203A4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7CB28D68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68E7BF06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1D9826EB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7119C1C3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042B3F1E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0A211D52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336E87D7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325E0DA9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5D3EDBF8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4F898F30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1EAF3330" w14:textId="77777777" w:rsidR="0000227A" w:rsidRPr="008C235E" w:rsidRDefault="0000227A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fi-FI"/>
        </w:rPr>
      </w:pPr>
      <w:r w:rsidRPr="008C235E">
        <w:rPr>
          <w:rFonts w:ascii="Source Sans Pro Black" w:hAnsi="Source Sans Pro Black"/>
          <w:color w:val="FFFFFF"/>
          <w:sz w:val="56"/>
          <w:szCs w:val="56"/>
          <w:lang w:val="fi-FI"/>
        </w:rPr>
        <w:t>EUROPEAN CITY FACILITY</w:t>
      </w:r>
    </w:p>
    <w:p w14:paraId="7303F874" w14:textId="0A327CB8" w:rsidR="0000227A" w:rsidRPr="008C235E" w:rsidRDefault="00EB2BF0" w:rsidP="007C20AF">
      <w:pPr>
        <w:tabs>
          <w:tab w:val="left" w:pos="284"/>
        </w:tabs>
        <w:spacing w:line="560" w:lineRule="exact"/>
        <w:ind w:left="-993"/>
        <w:jc w:val="center"/>
        <w:rPr>
          <w:rFonts w:ascii="Source Sans Pro Black" w:hAnsi="Source Sans Pro Black"/>
          <w:color w:val="FFFFFF"/>
          <w:sz w:val="56"/>
          <w:szCs w:val="56"/>
          <w:lang w:val="fi-FI"/>
        </w:rPr>
      </w:pPr>
      <w:r w:rsidRPr="008C235E">
        <w:rPr>
          <w:rFonts w:ascii="Source Sans Pro Black" w:hAnsi="Source Sans Pro Black"/>
          <w:color w:val="FFFFFF"/>
          <w:sz w:val="56"/>
          <w:szCs w:val="56"/>
          <w:lang w:val="fi-FI"/>
        </w:rPr>
        <w:t>Investointisuunnitelma</w:t>
      </w:r>
      <w:r w:rsidR="00AB5F67" w:rsidRPr="008C235E">
        <w:rPr>
          <w:rFonts w:ascii="Source Sans Pro Black" w:hAnsi="Source Sans Pro Black"/>
          <w:color w:val="FFFFFF"/>
          <w:sz w:val="56"/>
          <w:szCs w:val="56"/>
          <w:lang w:val="fi-FI"/>
        </w:rPr>
        <w:t>-</w:t>
      </w:r>
      <w:r w:rsidR="00846F48">
        <w:rPr>
          <w:rFonts w:ascii="Source Sans Pro Black" w:hAnsi="Source Sans Pro Black"/>
          <w:color w:val="FFFFFF"/>
          <w:sz w:val="56"/>
          <w:szCs w:val="56"/>
          <w:lang w:val="fi-FI"/>
        </w:rPr>
        <w:t>malli</w:t>
      </w:r>
    </w:p>
    <w:p w14:paraId="6B46F2F6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1BE3AEFF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08BD2835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5BBC3C3D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5F5FD8D5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7B0E5A10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70A20D39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13E235D3" w14:textId="2E2783CF" w:rsidR="00B719DD" w:rsidRPr="008C235E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fi-FI"/>
        </w:rPr>
      </w:pPr>
      <w:r w:rsidRPr="008C235E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1FDE" w14:textId="77777777" w:rsidR="00B719DD" w:rsidRPr="008C235E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fi-FI"/>
        </w:rPr>
      </w:pPr>
    </w:p>
    <w:p w14:paraId="4D67DC61" w14:textId="77777777" w:rsidR="00B96FFB" w:rsidRPr="008C235E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fi-FI"/>
        </w:rPr>
      </w:pPr>
    </w:p>
    <w:p w14:paraId="39A191DE" w14:textId="77777777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  <w:sectPr w:rsidR="00B719DD" w:rsidRPr="008C235E" w:rsidSect="0000227A">
          <w:headerReference w:type="default" r:id="rId11"/>
          <w:footerReference w:type="default" r:id="rId12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8C235E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372C9476" w14:textId="77777777" w:rsidR="0000227A" w:rsidRPr="008C235E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25E43FB8" w14:textId="77777777" w:rsidR="0000227A" w:rsidRPr="008C235E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406D4066" w14:textId="77777777" w:rsidR="0000227A" w:rsidRPr="008C235E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3A4C58A1" w14:textId="77777777" w:rsidR="0000227A" w:rsidRPr="008C235E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1DF0EE95" w14:textId="77777777" w:rsidR="0000227A" w:rsidRPr="008C235E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3EFD98A7" w14:textId="77777777" w:rsidR="0000227A" w:rsidRPr="008C235E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7FDCF438" w14:textId="77777777" w:rsidR="00B96FFB" w:rsidRPr="008C235E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fi-FI"/>
        </w:rPr>
      </w:pPr>
    </w:p>
    <w:p w14:paraId="697135DF" w14:textId="77777777" w:rsidR="0000227A" w:rsidRPr="008C235E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fi-FI"/>
        </w:rPr>
      </w:pPr>
    </w:p>
    <w:p w14:paraId="723CC974" w14:textId="08F998DF" w:rsidR="00EB2BF0" w:rsidRPr="008C235E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fi-FI"/>
        </w:rPr>
      </w:pPr>
      <w:r w:rsidRPr="008C235E">
        <w:rPr>
          <w:rFonts w:ascii="Source Sans Pro Black" w:hAnsi="Source Sans Pro Black"/>
          <w:color w:val="575757"/>
          <w:sz w:val="36"/>
          <w:szCs w:val="36"/>
          <w:lang w:val="fi-FI"/>
        </w:rPr>
        <w:t>[</w:t>
      </w:r>
      <w:r w:rsidR="00EB2BF0" w:rsidRPr="008C235E">
        <w:rPr>
          <w:rFonts w:ascii="Source Sans Pro Black" w:hAnsi="Source Sans Pro Black"/>
          <w:color w:val="575757"/>
          <w:sz w:val="36"/>
          <w:szCs w:val="36"/>
          <w:lang w:val="fi-FI"/>
        </w:rPr>
        <w:t>Kunnan</w:t>
      </w:r>
      <w:r w:rsidR="00AB5F67" w:rsidRPr="008C235E">
        <w:rPr>
          <w:rFonts w:ascii="Source Sans Pro Black" w:hAnsi="Source Sans Pro Black"/>
          <w:color w:val="575757"/>
          <w:sz w:val="36"/>
          <w:szCs w:val="36"/>
          <w:lang w:val="fi-FI"/>
        </w:rPr>
        <w:t>/</w:t>
      </w:r>
      <w:r w:rsidR="001E0810" w:rsidRPr="008C235E">
        <w:rPr>
          <w:rFonts w:ascii="Source Sans Pro Black" w:hAnsi="Source Sans Pro Black"/>
          <w:color w:val="575757"/>
          <w:sz w:val="36"/>
          <w:szCs w:val="36"/>
          <w:lang w:val="fi-FI"/>
        </w:rPr>
        <w:t>kaupungin</w:t>
      </w:r>
      <w:r w:rsidR="00EB2BF0" w:rsidRPr="008C235E">
        <w:rPr>
          <w:rFonts w:ascii="Source Sans Pro Black" w:hAnsi="Source Sans Pro Black"/>
          <w:color w:val="575757"/>
          <w:sz w:val="36"/>
          <w:szCs w:val="36"/>
          <w:lang w:val="fi-FI"/>
        </w:rPr>
        <w:t xml:space="preserve"> tai niiden yhteenliittymän nimi] </w:t>
      </w:r>
    </w:p>
    <w:p w14:paraId="21DD0E58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fi-FI"/>
        </w:rPr>
      </w:pPr>
    </w:p>
    <w:p w14:paraId="68FC8939" w14:textId="5522E4EA" w:rsidR="00EB2BF0" w:rsidRPr="008C235E" w:rsidRDefault="0000227A" w:rsidP="00EB2BF0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fi-FI"/>
        </w:rPr>
      </w:pPr>
      <w:r w:rsidRPr="008C235E">
        <w:rPr>
          <w:rFonts w:ascii="Source Sans Pro Black" w:hAnsi="Source Sans Pro Black"/>
          <w:color w:val="575757"/>
          <w:sz w:val="36"/>
          <w:szCs w:val="36"/>
          <w:lang w:val="fi-FI"/>
        </w:rPr>
        <w:t>[</w:t>
      </w:r>
      <w:r w:rsidR="00EB2BF0" w:rsidRPr="008C235E">
        <w:rPr>
          <w:rFonts w:ascii="Source Sans Pro Black" w:hAnsi="Source Sans Pro Black"/>
          <w:color w:val="575757"/>
          <w:sz w:val="36"/>
          <w:szCs w:val="36"/>
          <w:lang w:val="fi-FI"/>
        </w:rPr>
        <w:t>Investointisuunnitelman otsikko]</w:t>
      </w:r>
    </w:p>
    <w:p w14:paraId="4EF163B4" w14:textId="77777777" w:rsidR="00EB2BF0" w:rsidRPr="008C235E" w:rsidRDefault="00EB2BF0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fi-FI"/>
        </w:rPr>
      </w:pPr>
    </w:p>
    <w:p w14:paraId="0A4DB75C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61A0EAC9" w14:textId="77777777" w:rsidR="0000227A" w:rsidRPr="008C235E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755C0F50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67C45849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727BDBD5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14AD6920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5BA6B615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25A42C15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619BF0C5" w14:textId="77777777" w:rsidR="0000227A" w:rsidRPr="008C235E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5A8966D6" w14:textId="77777777" w:rsidR="0000227A" w:rsidRPr="008C235E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36FE0036" w14:textId="7CF998B2" w:rsidR="006138DB" w:rsidRPr="008C235E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6E842992" w14:textId="77777777" w:rsidR="0000227A" w:rsidRPr="008C235E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fi-FI"/>
        </w:rPr>
      </w:pPr>
    </w:p>
    <w:p w14:paraId="5A9AE8A8" w14:textId="65B8CAE0" w:rsidR="0000227A" w:rsidRPr="008C235E" w:rsidRDefault="002051BC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fi-FI"/>
        </w:rPr>
      </w:pPr>
      <w:r w:rsidRPr="008C235E">
        <w:rPr>
          <w:rFonts w:ascii="Source Sans Pro Black" w:hAnsi="Source Sans Pro Black"/>
          <w:color w:val="0069A9"/>
          <w:sz w:val="28"/>
          <w:szCs w:val="28"/>
          <w:lang w:val="fi-FI"/>
        </w:rPr>
        <w:t>Valmisteltu</w:t>
      </w:r>
      <w:r w:rsidR="0000227A" w:rsidRPr="008C235E">
        <w:rPr>
          <w:rFonts w:ascii="Source Sans Pro Black" w:hAnsi="Source Sans Pro Black"/>
          <w:color w:val="0069A9"/>
          <w:sz w:val="28"/>
          <w:szCs w:val="28"/>
          <w:lang w:val="fi-FI"/>
        </w:rPr>
        <w:t>: [</w:t>
      </w:r>
      <w:r w:rsidR="00846F48">
        <w:rPr>
          <w:rFonts w:ascii="Source Sans Pro Black" w:hAnsi="Source Sans Pro Black"/>
          <w:color w:val="0069A9"/>
          <w:sz w:val="28"/>
          <w:szCs w:val="28"/>
          <w:lang w:val="fi-FI"/>
        </w:rPr>
        <w:t xml:space="preserve">valmistelun </w:t>
      </w:r>
      <w:r w:rsidRPr="008C235E">
        <w:rPr>
          <w:rFonts w:ascii="Source Sans Pro Black" w:hAnsi="Source Sans Pro Black"/>
          <w:color w:val="0069A9"/>
          <w:sz w:val="28"/>
          <w:szCs w:val="28"/>
          <w:lang w:val="fi-FI"/>
        </w:rPr>
        <w:t>päivämäärä</w:t>
      </w:r>
      <w:r w:rsidR="0000227A" w:rsidRPr="008C235E">
        <w:rPr>
          <w:rFonts w:ascii="Source Sans Pro Black" w:hAnsi="Source Sans Pro Black"/>
          <w:color w:val="0069A9"/>
          <w:sz w:val="28"/>
          <w:szCs w:val="28"/>
          <w:lang w:val="fi-FI"/>
        </w:rPr>
        <w:t>]</w:t>
      </w:r>
    </w:p>
    <w:p w14:paraId="23DDCC59" w14:textId="1ED3A4FB" w:rsidR="008F032D" w:rsidRPr="008C235E" w:rsidRDefault="002051BC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</w:pPr>
      <w:r w:rsidRPr="008C235E">
        <w:rPr>
          <w:rFonts w:ascii="Source Sans Pro Black" w:hAnsi="Source Sans Pro Black"/>
          <w:color w:val="0069A9"/>
          <w:sz w:val="28"/>
          <w:szCs w:val="28"/>
          <w:lang w:val="fi-FI"/>
        </w:rPr>
        <w:t>Laadunvarmistus</w:t>
      </w:r>
      <w:r w:rsidR="0000227A" w:rsidRPr="008C235E">
        <w:rPr>
          <w:rFonts w:ascii="Source Sans Pro Black" w:hAnsi="Source Sans Pro Black"/>
          <w:color w:val="0069A9"/>
          <w:sz w:val="28"/>
          <w:szCs w:val="28"/>
          <w:lang w:val="fi-FI"/>
        </w:rPr>
        <w:t>: [</w:t>
      </w:r>
      <w:r w:rsidRPr="008C235E">
        <w:rPr>
          <w:rFonts w:ascii="Source Sans Pro Black" w:hAnsi="Source Sans Pro Black"/>
          <w:color w:val="0069A9"/>
          <w:sz w:val="28"/>
          <w:szCs w:val="28"/>
          <w:lang w:val="fi-FI"/>
        </w:rPr>
        <w:t>esim. arviointi, vertaisarviointi jne.]</w:t>
      </w:r>
    </w:p>
    <w:p w14:paraId="6DFA64E5" w14:textId="2515C8D4" w:rsidR="008F032D" w:rsidRPr="008C235E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</w:pPr>
      <w:r w:rsidRPr="008C235E">
        <w:rPr>
          <w:rFonts w:ascii="Source Sans Pro Black" w:hAnsi="Source Sans Pro Black"/>
          <w:color w:val="559DC4"/>
          <w:sz w:val="28"/>
          <w:szCs w:val="28"/>
          <w:lang w:val="fi-FI"/>
        </w:rPr>
        <w:tab/>
      </w:r>
      <w:r w:rsidR="00DA1956" w:rsidRPr="008C235E">
        <w:rPr>
          <w:rFonts w:ascii="Source Sans Pro Black" w:hAnsi="Source Sans Pro Black"/>
          <w:color w:val="559DC4"/>
          <w:sz w:val="28"/>
          <w:szCs w:val="28"/>
          <w:lang w:val="fi-FI"/>
        </w:rPr>
        <w:tab/>
      </w:r>
    </w:p>
    <w:p w14:paraId="2B5A496C" w14:textId="31ACCED8" w:rsidR="008F032D" w:rsidRPr="008C235E" w:rsidRDefault="008F032D" w:rsidP="00C12629">
      <w:pPr>
        <w:tabs>
          <w:tab w:val="left" w:pos="6495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  <w:sectPr w:rsidR="008F032D" w:rsidRPr="008C235E" w:rsidSect="00F36318">
          <w:footerReference w:type="default" r:id="rId13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55"/>
        <w:gridCol w:w="822"/>
        <w:gridCol w:w="170"/>
        <w:gridCol w:w="1134"/>
        <w:gridCol w:w="709"/>
        <w:gridCol w:w="1389"/>
      </w:tblGrid>
      <w:tr w:rsidR="00D638CD" w:rsidRPr="008C235E" w14:paraId="2A3BC5A8" w14:textId="739BD467" w:rsidTr="00685C6D">
        <w:tc>
          <w:tcPr>
            <w:tcW w:w="8931" w:type="dxa"/>
            <w:gridSpan w:val="7"/>
            <w:shd w:val="clear" w:color="auto" w:fill="D9D9D9" w:themeFill="background1" w:themeFillShade="D9"/>
          </w:tcPr>
          <w:p w14:paraId="3C305E6B" w14:textId="47F004D5" w:rsidR="00D638CD" w:rsidRPr="008C235E" w:rsidRDefault="00846F48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fi-FI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fi-FI"/>
              </w:rPr>
              <w:lastRenderedPageBreak/>
              <w:t xml:space="preserve">Yhteenveto </w:t>
            </w:r>
            <w:r w:rsidR="002051BC" w:rsidRPr="008C235E">
              <w:rPr>
                <w:rFonts w:ascii="Source Sans Pro Black" w:hAnsi="Source Sans Pro Black"/>
                <w:color w:val="0069A9"/>
                <w:sz w:val="28"/>
                <w:szCs w:val="28"/>
                <w:lang w:val="fi-FI"/>
              </w:rPr>
              <w:t>suunnitellusta investoinnista</w:t>
            </w:r>
            <w:r w:rsidR="00D638CD" w:rsidRPr="008C235E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fi-FI"/>
              </w:rPr>
              <w:footnoteReference w:id="1"/>
            </w:r>
          </w:p>
        </w:tc>
      </w:tr>
      <w:tr w:rsidR="00D638CD" w:rsidRPr="008C235E" w14:paraId="1DBEE4BC" w14:textId="26A2F109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1A800B" w14:textId="51480B9E" w:rsidR="00D638CD" w:rsidRPr="008C235E" w:rsidRDefault="001E0810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Investoinnin koko</w:t>
            </w:r>
          </w:p>
        </w:tc>
        <w:tc>
          <w:tcPr>
            <w:tcW w:w="6379" w:type="dxa"/>
            <w:gridSpan w:val="6"/>
            <w:vAlign w:val="center"/>
          </w:tcPr>
          <w:p w14:paraId="5405A8A8" w14:textId="538A6676" w:rsidR="00D638CD" w:rsidRPr="008C235E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D638CD" w:rsidRPr="008C235E" w14:paraId="510D3634" w14:textId="78240C5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F59CA7A" w14:textId="7C7BC6A1" w:rsidR="00D638CD" w:rsidRPr="008C235E" w:rsidRDefault="001E0810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Rahoituslähteet</w:t>
            </w: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72B97D6A" w14:textId="06714631" w:rsidR="00D638CD" w:rsidRPr="008C235E" w:rsidRDefault="002051B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Haettu rahoitus</w:t>
            </w:r>
          </w:p>
        </w:tc>
        <w:tc>
          <w:tcPr>
            <w:tcW w:w="3402" w:type="dxa"/>
            <w:gridSpan w:val="4"/>
          </w:tcPr>
          <w:p w14:paraId="19F99715" w14:textId="7F19A3E1" w:rsidR="00D638CD" w:rsidRPr="008C235E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EUR/…%</w:t>
            </w:r>
          </w:p>
        </w:tc>
      </w:tr>
      <w:tr w:rsidR="00D638CD" w:rsidRPr="008C235E" w14:paraId="6DBB71B6" w14:textId="1725CCAF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8C235E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</w:p>
        </w:tc>
        <w:tc>
          <w:tcPr>
            <w:tcW w:w="2977" w:type="dxa"/>
            <w:gridSpan w:val="2"/>
            <w:shd w:val="clear" w:color="auto" w:fill="DDF2FF"/>
            <w:vAlign w:val="center"/>
          </w:tcPr>
          <w:p w14:paraId="628D9C8B" w14:textId="50C47C77" w:rsidR="00D638CD" w:rsidRPr="008C235E" w:rsidRDefault="002051B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Omarahoitus</w:t>
            </w:r>
          </w:p>
        </w:tc>
        <w:tc>
          <w:tcPr>
            <w:tcW w:w="3402" w:type="dxa"/>
            <w:gridSpan w:val="4"/>
          </w:tcPr>
          <w:p w14:paraId="202A1710" w14:textId="15B0E3EE" w:rsidR="00D638CD" w:rsidRPr="008C235E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EUR/…% </w:t>
            </w:r>
          </w:p>
        </w:tc>
      </w:tr>
      <w:tr w:rsidR="00D638CD" w:rsidRPr="008C235E" w14:paraId="49993F9F" w14:textId="09C39137" w:rsidTr="00685C6D"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8C235E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126F0ED8" w14:textId="198C28CC" w:rsidR="00D638CD" w:rsidRPr="008C235E" w:rsidRDefault="002051B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Muut rahoituslähteet</w:t>
            </w:r>
            <w:r w:rsidR="00D638CD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 xml:space="preserve"> [</w:t>
            </w: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erittele</w:t>
            </w:r>
            <w:r w:rsidR="008B20CF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]</w:t>
            </w:r>
          </w:p>
        </w:tc>
        <w:tc>
          <w:tcPr>
            <w:tcW w:w="3402" w:type="dxa"/>
            <w:gridSpan w:val="4"/>
          </w:tcPr>
          <w:p w14:paraId="2EA69AA3" w14:textId="3E24D83C" w:rsidR="00D638CD" w:rsidRPr="008C235E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EUR/…% </w:t>
            </w:r>
          </w:p>
        </w:tc>
      </w:tr>
      <w:tr w:rsidR="00A51EF5" w:rsidRPr="008C235E" w14:paraId="44091367" w14:textId="488726C5" w:rsidTr="00556F2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2A97B9" w14:textId="1DF6FA1F" w:rsidR="00A51EF5" w:rsidRPr="008C235E" w:rsidRDefault="002051B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Suunnitellun investoinnin sijainti</w:t>
            </w:r>
          </w:p>
        </w:tc>
        <w:tc>
          <w:tcPr>
            <w:tcW w:w="6379" w:type="dxa"/>
            <w:gridSpan w:val="6"/>
            <w:vAlign w:val="center"/>
          </w:tcPr>
          <w:p w14:paraId="03E73F51" w14:textId="77777777" w:rsidR="00A51EF5" w:rsidRPr="008C235E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fi-FI"/>
              </w:rPr>
            </w:pPr>
          </w:p>
        </w:tc>
      </w:tr>
      <w:tr w:rsidR="00A51EF5" w:rsidRPr="00846F48" w14:paraId="0B09FBF7" w14:textId="5974C18B" w:rsidTr="00556F2A">
        <w:tc>
          <w:tcPr>
            <w:tcW w:w="2552" w:type="dxa"/>
            <w:shd w:val="clear" w:color="auto" w:fill="F2F2F2" w:themeFill="background1" w:themeFillShade="F2"/>
          </w:tcPr>
          <w:p w14:paraId="02E55BE9" w14:textId="6A6DE7D0" w:rsidR="00A51EF5" w:rsidRPr="008C235E" w:rsidRDefault="002051B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 xml:space="preserve">Kunta/kaupunki (tai niiden yhteenliittymä /kuntayhtymä) ja muut osalliset tahot </w:t>
            </w:r>
          </w:p>
        </w:tc>
        <w:tc>
          <w:tcPr>
            <w:tcW w:w="6379" w:type="dxa"/>
            <w:gridSpan w:val="6"/>
          </w:tcPr>
          <w:p w14:paraId="6F31D765" w14:textId="13009338" w:rsidR="00A51EF5" w:rsidRPr="008C235E" w:rsidRDefault="002051BC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Nimeä mukana olevat tahot ja anna kuntien ja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/tai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kaupunkien ja niiden yhteenliittymien </w:t>
            </w:r>
            <w:r w:rsidR="00C12629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osalta kaikkien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mukana olevien kuntien </w:t>
            </w:r>
            <w:r w:rsidR="00556F2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LAU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ja</w:t>
            </w:r>
            <w:r w:rsidR="00556F2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NUTS 3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tunnisteet</w:t>
            </w:r>
            <w:r w:rsidR="00556F2A" w:rsidRPr="008C235E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2"/>
            </w:r>
            <w:r w:rsidR="00556F2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</w:p>
        </w:tc>
      </w:tr>
      <w:tr w:rsidR="00A51EF5" w:rsidRPr="008C235E" w14:paraId="7BBAA06B" w14:textId="66213F17" w:rsidTr="00556F2A">
        <w:trPr>
          <w:trHeight w:val="2026"/>
        </w:trPr>
        <w:tc>
          <w:tcPr>
            <w:tcW w:w="2552" w:type="dxa"/>
            <w:shd w:val="clear" w:color="auto" w:fill="F2F2F2" w:themeFill="background1" w:themeFillShade="F2"/>
          </w:tcPr>
          <w:p w14:paraId="1913FC63" w14:textId="60C43A41" w:rsidR="00A51EF5" w:rsidRPr="008C235E" w:rsidRDefault="002051BC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Kohdesektori(t)</w:t>
            </w:r>
          </w:p>
        </w:tc>
        <w:tc>
          <w:tcPr>
            <w:tcW w:w="6379" w:type="dxa"/>
            <w:gridSpan w:val="6"/>
          </w:tcPr>
          <w:tbl>
            <w:tblPr>
              <w:tblpPr w:leftFromText="180" w:rightFromText="180" w:vertAnchor="text" w:horzAnchor="margin" w:tblpY="-1085"/>
              <w:tblOverlap w:val="never"/>
              <w:tblW w:w="609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851"/>
              <w:gridCol w:w="1951"/>
              <w:gridCol w:w="884"/>
            </w:tblGrid>
            <w:tr w:rsidR="00411081" w:rsidRPr="008C235E" w14:paraId="4469CD9B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56190F49" w14:textId="2FEA5564" w:rsidR="00A51EF5" w:rsidRPr="008C235E" w:rsidRDefault="00B9279E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Julkiset rakennukset</w:t>
                  </w:r>
                </w:p>
              </w:tc>
              <w:tc>
                <w:tcPr>
                  <w:tcW w:w="851" w:type="dxa"/>
                  <w:vAlign w:val="center"/>
                </w:tcPr>
                <w:p w14:paraId="1A6C42FB" w14:textId="77777777" w:rsidR="00A51EF5" w:rsidRPr="008C235E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46525A65" w14:textId="45CB35DD" w:rsidR="00A51EF5" w:rsidRPr="008C235E" w:rsidRDefault="00B9279E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Uusiutuviin energialähteisiin liittyvät ratkaisut</w:t>
                  </w:r>
                </w:p>
              </w:tc>
              <w:tc>
                <w:tcPr>
                  <w:tcW w:w="884" w:type="dxa"/>
                  <w:vAlign w:val="center"/>
                </w:tcPr>
                <w:p w14:paraId="6062ABE8" w14:textId="77777777" w:rsidR="00A51EF5" w:rsidRPr="008C235E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</w:tr>
            <w:tr w:rsidR="00411081" w:rsidRPr="008C235E" w14:paraId="7C164E31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2A01837C" w14:textId="0591107F" w:rsidR="00A51EF5" w:rsidRPr="008C235E" w:rsidRDefault="00B9279E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Asuinrakennukset</w:t>
                  </w:r>
                </w:p>
              </w:tc>
              <w:tc>
                <w:tcPr>
                  <w:tcW w:w="851" w:type="dxa"/>
                  <w:vAlign w:val="center"/>
                </w:tcPr>
                <w:p w14:paraId="171DED2A" w14:textId="77777777" w:rsidR="00A51EF5" w:rsidRPr="008C235E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722011D0" w14:textId="28EDB802" w:rsidR="00A51EF5" w:rsidRPr="008C235E" w:rsidRDefault="00B9279E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Kaukolämpö</w:t>
                  </w:r>
                </w:p>
              </w:tc>
              <w:tc>
                <w:tcPr>
                  <w:tcW w:w="884" w:type="dxa"/>
                  <w:vAlign w:val="center"/>
                </w:tcPr>
                <w:p w14:paraId="5358432F" w14:textId="77777777" w:rsidR="00A51EF5" w:rsidRPr="008C235E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</w:tr>
            <w:tr w:rsidR="00411081" w:rsidRPr="008C235E" w14:paraId="2B54141B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7EC2B21F" w14:textId="5FCF5AB6" w:rsidR="00A51EF5" w:rsidRPr="008C235E" w:rsidRDefault="00B9279E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Älykkäät verkkoratkaisut</w:t>
                  </w:r>
                </w:p>
              </w:tc>
              <w:tc>
                <w:tcPr>
                  <w:tcW w:w="851" w:type="dxa"/>
                  <w:vAlign w:val="center"/>
                </w:tcPr>
                <w:p w14:paraId="0E384713" w14:textId="77777777" w:rsidR="00A51EF5" w:rsidRPr="008C235E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200B6877" w14:textId="1F1F0455" w:rsidR="00A51EF5" w:rsidRPr="008C235E" w:rsidRDefault="00B9279E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Kestävä kaupunkiliikenne</w:t>
                  </w:r>
                </w:p>
              </w:tc>
              <w:tc>
                <w:tcPr>
                  <w:tcW w:w="884" w:type="dxa"/>
                  <w:vAlign w:val="center"/>
                </w:tcPr>
                <w:p w14:paraId="70B3586C" w14:textId="77777777" w:rsidR="00A51EF5" w:rsidRPr="008C235E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</w:tr>
            <w:tr w:rsidR="00411081" w:rsidRPr="008C235E" w14:paraId="14EF0113" w14:textId="77777777" w:rsidTr="00556F2A">
              <w:tc>
                <w:tcPr>
                  <w:tcW w:w="2410" w:type="dxa"/>
                  <w:shd w:val="clear" w:color="auto" w:fill="auto"/>
                  <w:vAlign w:val="center"/>
                </w:tcPr>
                <w:p w14:paraId="539426CD" w14:textId="19FAE7A8" w:rsidR="00A51EF5" w:rsidRPr="008C235E" w:rsidRDefault="00B9279E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 xml:space="preserve">Innovatiiviset </w:t>
                  </w:r>
                  <w:r w:rsidR="008C235E"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energiainfrastruktuurit</w:t>
                  </w:r>
                </w:p>
              </w:tc>
              <w:tc>
                <w:tcPr>
                  <w:tcW w:w="851" w:type="dxa"/>
                  <w:vAlign w:val="center"/>
                </w:tcPr>
                <w:p w14:paraId="75A15BE3" w14:textId="77777777" w:rsidR="00A51EF5" w:rsidRPr="008C235E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  <w:tc>
                <w:tcPr>
                  <w:tcW w:w="1951" w:type="dxa"/>
                  <w:vAlign w:val="center"/>
                </w:tcPr>
                <w:p w14:paraId="4A4F165D" w14:textId="4F4D284D" w:rsidR="00A51EF5" w:rsidRPr="008C235E" w:rsidRDefault="00B9279E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Muut</w:t>
                  </w:r>
                </w:p>
              </w:tc>
              <w:tc>
                <w:tcPr>
                  <w:tcW w:w="884" w:type="dxa"/>
                  <w:vAlign w:val="center"/>
                </w:tcPr>
                <w:p w14:paraId="5719D436" w14:textId="77777777" w:rsidR="00A51EF5" w:rsidRPr="008C235E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fi-FI"/>
                    </w:rPr>
                    <w:t>☐</w:t>
                  </w:r>
                </w:p>
              </w:tc>
            </w:tr>
            <w:tr w:rsidR="00411081" w:rsidRPr="008C235E" w14:paraId="393EFE51" w14:textId="77777777" w:rsidTr="00556F2A">
              <w:tc>
                <w:tcPr>
                  <w:tcW w:w="5212" w:type="dxa"/>
                  <w:gridSpan w:val="3"/>
                  <w:shd w:val="clear" w:color="auto" w:fill="auto"/>
                  <w:vAlign w:val="center"/>
                </w:tcPr>
                <w:p w14:paraId="3008E722" w14:textId="0B2B9C2E" w:rsidR="00411081" w:rsidRPr="008C235E" w:rsidRDefault="00B9279E" w:rsidP="008B20CF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  <w:r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>Muiden osalta, erittele</w:t>
                  </w:r>
                  <w:r w:rsidR="00A51EF5" w:rsidRPr="008C235E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  <w:t xml:space="preserve"> …………………………………… </w:t>
                  </w:r>
                </w:p>
              </w:tc>
              <w:tc>
                <w:tcPr>
                  <w:tcW w:w="884" w:type="dxa"/>
                  <w:vAlign w:val="center"/>
                </w:tcPr>
                <w:p w14:paraId="6097C3CA" w14:textId="77777777" w:rsidR="00A51EF5" w:rsidRPr="008C235E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fi-FI"/>
                    </w:rPr>
                  </w:pPr>
                </w:p>
              </w:tc>
            </w:tr>
          </w:tbl>
          <w:p w14:paraId="247E49DF" w14:textId="77777777" w:rsidR="00A51EF5" w:rsidRPr="008C235E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</w:p>
        </w:tc>
      </w:tr>
      <w:tr w:rsidR="00A51EF5" w:rsidRPr="008C235E" w14:paraId="729E1DA4" w14:textId="1BE4B4CC" w:rsidTr="00556F2A">
        <w:tc>
          <w:tcPr>
            <w:tcW w:w="2552" w:type="dxa"/>
            <w:shd w:val="clear" w:color="auto" w:fill="F2F2F2" w:themeFill="background1" w:themeFillShade="F2"/>
          </w:tcPr>
          <w:p w14:paraId="41A92F84" w14:textId="0E557C1B" w:rsidR="00A51EF5" w:rsidRPr="008C235E" w:rsidRDefault="00C1262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 xml:space="preserve">Suunnitellut investoinnin kuvaus ja tavoitteet </w:t>
            </w:r>
          </w:p>
        </w:tc>
        <w:tc>
          <w:tcPr>
            <w:tcW w:w="6379" w:type="dxa"/>
            <w:gridSpan w:val="6"/>
          </w:tcPr>
          <w:p w14:paraId="504EB5C1" w14:textId="3407A77E" w:rsidR="00BC3AA5" w:rsidRPr="008C235E" w:rsidRDefault="00C12629" w:rsidP="00BC3AA5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Kuvaile lyhyesti suunniteltu investointi, osoita sen tärkeimmät tavoitteet, tärkeimmät suunnitellut toimenpiteet</w:t>
            </w:r>
            <w:r w:rsidR="00ED2BAD" w:rsidRPr="008C235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,</w:t>
            </w:r>
            <w:r w:rsidRPr="008C235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 </w:t>
            </w:r>
            <w:r w:rsidR="00ED04C7" w:rsidRPr="00A62B8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sekä</w:t>
            </w:r>
            <w:r w:rsidRPr="00A62B8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 </w:t>
            </w:r>
            <w:r w:rsidR="00ED2BAD" w:rsidRPr="003A0E6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arvio</w:t>
            </w:r>
            <w:r w:rsidR="00ED04C7" w:rsidRPr="003A0E6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i</w:t>
            </w:r>
            <w:r w:rsidR="00ED2BAD" w:rsidRPr="003A0E6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 </w:t>
            </w:r>
            <w:r w:rsidRPr="003A0E62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kenen</w:t>
            </w:r>
            <w:r w:rsidRPr="008C235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 tulisi hyötyä niistä ja miten</w:t>
            </w:r>
            <w:r w:rsidR="00A51EF5" w:rsidRPr="008C235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.</w:t>
            </w:r>
          </w:p>
          <w:p w14:paraId="2FF8C636" w14:textId="19DD772A" w:rsidR="00A51EF5" w:rsidRPr="008C235E" w:rsidRDefault="00A51EF5" w:rsidP="00BC3AA5">
            <w:pPr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fi-FI"/>
              </w:rPr>
              <w:t>[</w:t>
            </w:r>
            <w:r w:rsidR="00C12629" w:rsidRPr="008C235E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fi-FI"/>
              </w:rPr>
              <w:t xml:space="preserve">enintään yksi </w:t>
            </w:r>
            <w:r w:rsidR="00846F48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fi-FI"/>
              </w:rPr>
              <w:t>teksti</w:t>
            </w:r>
            <w:r w:rsidR="00C12629" w:rsidRPr="008C235E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fi-FI"/>
              </w:rPr>
              <w:t>kappale</w:t>
            </w:r>
            <w:r w:rsidRPr="008C235E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fi-FI"/>
              </w:rPr>
              <w:t>]</w:t>
            </w:r>
          </w:p>
        </w:tc>
      </w:tr>
      <w:tr w:rsidR="00A51EF5" w:rsidRPr="008C235E" w14:paraId="3DD5E74F" w14:textId="75D8BFC2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36E409D3" w14:textId="43CF246B" w:rsidR="00A51EF5" w:rsidRPr="008C235E" w:rsidRDefault="00B9279E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Tulo- ja menoarvio</w:t>
            </w: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6559B732" w14:textId="466DC267" w:rsidR="00A51EF5" w:rsidRPr="008C235E" w:rsidRDefault="00510714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Toimintakulut yhteensä</w:t>
            </w:r>
            <w:r w:rsidR="00A51EF5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 xml:space="preserve"> (</w:t>
            </w:r>
            <w:r w:rsidR="00B9279E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vuosi</w:t>
            </w:r>
            <w:r w:rsidR="00A51EF5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)</w:t>
            </w:r>
          </w:p>
        </w:tc>
        <w:tc>
          <w:tcPr>
            <w:tcW w:w="3232" w:type="dxa"/>
            <w:gridSpan w:val="3"/>
            <w:vAlign w:val="center"/>
          </w:tcPr>
          <w:p w14:paraId="174173E2" w14:textId="7358C1CA" w:rsidR="00A51EF5" w:rsidRPr="008C235E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A51EF5" w:rsidRPr="008C235E" w14:paraId="75C295A0" w14:textId="77777777" w:rsidTr="00685C6D">
        <w:trPr>
          <w:trHeight w:val="85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1D39AC9B" w14:textId="77777777" w:rsidR="00A51EF5" w:rsidRPr="008C235E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</w:p>
        </w:tc>
        <w:tc>
          <w:tcPr>
            <w:tcW w:w="3147" w:type="dxa"/>
            <w:gridSpan w:val="3"/>
            <w:shd w:val="clear" w:color="auto" w:fill="DDF2FF"/>
            <w:vAlign w:val="center"/>
          </w:tcPr>
          <w:p w14:paraId="489F6BE2" w14:textId="6AF52E60" w:rsidR="00A51EF5" w:rsidRPr="008C235E" w:rsidRDefault="00B9279E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Kokonaistulot</w:t>
            </w:r>
            <w:r w:rsidR="00A51EF5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 xml:space="preserve"> (</w:t>
            </w: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vuosi</w:t>
            </w:r>
            <w:r w:rsidR="00A51EF5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)</w:t>
            </w:r>
          </w:p>
        </w:tc>
        <w:tc>
          <w:tcPr>
            <w:tcW w:w="3232" w:type="dxa"/>
            <w:gridSpan w:val="3"/>
            <w:vAlign w:val="center"/>
          </w:tcPr>
          <w:p w14:paraId="26FA9212" w14:textId="78D92DC1" w:rsidR="00A51EF5" w:rsidRPr="008C235E" w:rsidRDefault="00A51EF5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445269" w:rsidRPr="008C235E" w14:paraId="18E8CC4E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AED2E13" w14:textId="03E6A62E" w:rsidR="00445269" w:rsidRPr="008C235E" w:rsidRDefault="00B9279E" w:rsidP="0041108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Taloudellinen kannattavuus</w:t>
            </w:r>
          </w:p>
        </w:tc>
        <w:tc>
          <w:tcPr>
            <w:tcW w:w="2155" w:type="dxa"/>
            <w:shd w:val="clear" w:color="auto" w:fill="DDF2FF"/>
            <w:vAlign w:val="center"/>
          </w:tcPr>
          <w:p w14:paraId="780D7FBE" w14:textId="7C5D4F5A" w:rsidR="00445269" w:rsidRPr="008C235E" w:rsidRDefault="00813AF7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Takaisinmaksuaika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49CE3B15" w:rsidR="00445269" w:rsidRPr="008C235E" w:rsidRDefault="00813AF7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Nyky</w:t>
            </w:r>
            <w:r w:rsidR="00846F48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n</w:t>
            </w: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ettoarvo</w:t>
            </w:r>
            <w:r w:rsidR="00445269" w:rsidRPr="008C235E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footnoteReference w:id="3"/>
            </w:r>
            <w:r w:rsidR="00445269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2098" w:type="dxa"/>
            <w:gridSpan w:val="2"/>
            <w:shd w:val="clear" w:color="auto" w:fill="DDF2FF"/>
            <w:vAlign w:val="center"/>
          </w:tcPr>
          <w:p w14:paraId="38EA8B25" w14:textId="372EE442" w:rsidR="00445269" w:rsidRPr="008C235E" w:rsidRDefault="00813AF7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Sisäinen tuottoaste</w:t>
            </w:r>
          </w:p>
        </w:tc>
      </w:tr>
      <w:tr w:rsidR="00445269" w:rsidRPr="008C235E" w14:paraId="088CED0B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D30BCFC" w14:textId="77777777" w:rsidR="00445269" w:rsidRPr="008C235E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1CEE171" w14:textId="77777777" w:rsidR="00445269" w:rsidRPr="008C235E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8C235E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</w:tcPr>
          <w:p w14:paraId="4A4D0A32" w14:textId="0B7CF7B8" w:rsidR="00445269" w:rsidRPr="008C235E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</w:p>
        </w:tc>
      </w:tr>
      <w:tr w:rsidR="00DC1F1C" w:rsidRPr="008C235E" w14:paraId="4E426F66" w14:textId="77777777" w:rsidTr="00685C6D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BD2941A" w14:textId="26800A26" w:rsidR="00DC1F1C" w:rsidRPr="008C235E" w:rsidRDefault="00813AF7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 xml:space="preserve">Arvioidut </w:t>
            </w:r>
            <w:r w:rsidR="00846F48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tulokset</w:t>
            </w:r>
          </w:p>
          <w:p w14:paraId="35F29937" w14:textId="77777777" w:rsidR="00DC1F1C" w:rsidRPr="008C235E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6EC9465" w14:textId="3BDDE183" w:rsidR="00DC1F1C" w:rsidRPr="008C235E" w:rsidRDefault="00813AF7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Energian säästö</w:t>
            </w:r>
          </w:p>
        </w:tc>
        <w:tc>
          <w:tcPr>
            <w:tcW w:w="1843" w:type="dxa"/>
            <w:gridSpan w:val="2"/>
          </w:tcPr>
          <w:p w14:paraId="2B12D656" w14:textId="77777777" w:rsidR="00DC1F1C" w:rsidRPr="008C235E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</w:tcPr>
          <w:p w14:paraId="2D05B01F" w14:textId="0A40B7E3" w:rsidR="00DC1F1C" w:rsidRPr="008C235E" w:rsidRDefault="00846F48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G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Wh</w:t>
            </w:r>
            <w:r w:rsidR="00DC1F1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/</w:t>
            </w:r>
            <w:r w:rsidR="00813AF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</w:t>
            </w:r>
          </w:p>
        </w:tc>
      </w:tr>
      <w:tr w:rsidR="00DC1F1C" w:rsidRPr="008C235E" w14:paraId="1F4AFB99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2D8F8BF7" w14:textId="77777777" w:rsidR="00DC1F1C" w:rsidRPr="008C235E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fi-F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76F94557" w14:textId="60307117" w:rsidR="00DC1F1C" w:rsidRPr="008C235E" w:rsidRDefault="00813AF7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Uusiutuvan energian tuotanto</w:t>
            </w:r>
          </w:p>
        </w:tc>
        <w:tc>
          <w:tcPr>
            <w:tcW w:w="1843" w:type="dxa"/>
            <w:gridSpan w:val="2"/>
          </w:tcPr>
          <w:p w14:paraId="53E606CD" w14:textId="77777777" w:rsidR="00DC1F1C" w:rsidRPr="008C235E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</w:tcPr>
          <w:p w14:paraId="3A9FCB67" w14:textId="4A51B5C9" w:rsidR="00DC1F1C" w:rsidRPr="008C235E" w:rsidRDefault="00846F48" w:rsidP="0041108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G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Wh</w:t>
            </w:r>
            <w:r w:rsidR="00411081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/</w:t>
            </w:r>
            <w:r w:rsidR="00813AF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</w:t>
            </w:r>
            <w:r w:rsidR="00411081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</w:tc>
      </w:tr>
      <w:tr w:rsidR="00DC1F1C" w:rsidRPr="008C235E" w14:paraId="19735F25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4565CB39" w14:textId="77777777" w:rsidR="00DC1F1C" w:rsidRPr="008C235E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fi-F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6D321E4C" w14:textId="67D8409C" w:rsidR="00DC1F1C" w:rsidRPr="008C235E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CO</w:t>
            </w: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vertAlign w:val="subscript"/>
                <w:lang w:val="fi-FI"/>
              </w:rPr>
              <w:t>2</w:t>
            </w: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 xml:space="preserve"> </w:t>
            </w:r>
            <w:r w:rsidR="00813AF7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päästö</w:t>
            </w:r>
            <w:r w:rsidR="007E25D1"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vähenemä</w:t>
            </w:r>
          </w:p>
        </w:tc>
        <w:tc>
          <w:tcPr>
            <w:tcW w:w="1843" w:type="dxa"/>
            <w:gridSpan w:val="2"/>
          </w:tcPr>
          <w:p w14:paraId="36C14C96" w14:textId="77777777" w:rsidR="00DC1F1C" w:rsidRPr="008C235E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</w:tcPr>
          <w:p w14:paraId="30A3DD73" w14:textId="63BCA681" w:rsidR="00DC1F1C" w:rsidRPr="008C235E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tCO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fi-FI"/>
              </w:rPr>
              <w:t>2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eq/</w:t>
            </w:r>
            <w:r w:rsidR="00813AF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</w:t>
            </w:r>
          </w:p>
        </w:tc>
      </w:tr>
      <w:tr w:rsidR="00DC1F1C" w:rsidRPr="008C235E" w14:paraId="381070F3" w14:textId="77777777" w:rsidTr="00685C6D">
        <w:tc>
          <w:tcPr>
            <w:tcW w:w="2552" w:type="dxa"/>
            <w:vMerge/>
            <w:shd w:val="clear" w:color="auto" w:fill="F2F2F2" w:themeFill="background1" w:themeFillShade="F2"/>
          </w:tcPr>
          <w:p w14:paraId="763726DF" w14:textId="77777777" w:rsidR="00DC1F1C" w:rsidRPr="008C235E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fi-FI"/>
              </w:rPr>
            </w:pPr>
          </w:p>
        </w:tc>
        <w:tc>
          <w:tcPr>
            <w:tcW w:w="3147" w:type="dxa"/>
            <w:gridSpan w:val="3"/>
            <w:shd w:val="clear" w:color="auto" w:fill="DDF2FF"/>
          </w:tcPr>
          <w:p w14:paraId="3CDB1DA4" w14:textId="0F794D5D" w:rsidR="00DC1F1C" w:rsidRPr="008C235E" w:rsidRDefault="00ED2BAD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18"/>
                <w:szCs w:val="18"/>
                <w:lang w:val="fi-FI"/>
              </w:rPr>
              <w:t>Muut vaikutukset</w:t>
            </w:r>
          </w:p>
        </w:tc>
        <w:tc>
          <w:tcPr>
            <w:tcW w:w="1843" w:type="dxa"/>
            <w:gridSpan w:val="2"/>
          </w:tcPr>
          <w:p w14:paraId="3D0CF452" w14:textId="77777777" w:rsidR="00DC1F1C" w:rsidRPr="008C235E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1389" w:type="dxa"/>
          </w:tcPr>
          <w:p w14:paraId="3505BC2A" w14:textId="6CE87408" w:rsidR="00DC1F1C" w:rsidRPr="008C235E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[</w:t>
            </w:r>
            <w:r w:rsidR="00ED2BAD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yksikkö</w:t>
            </w:r>
            <w:r w:rsidR="00782FE8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8C235E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7D2F11C7" w:rsidR="008F032D" w:rsidRPr="008C235E" w:rsidRDefault="00782FE8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fi-FI"/>
              </w:rPr>
            </w:pPr>
            <w:r w:rsidRPr="008C235E">
              <w:rPr>
                <w:rFonts w:ascii="Source Sans Pro Black" w:hAnsi="Source Sans Pro Black"/>
                <w:color w:val="0069A9"/>
                <w:sz w:val="28"/>
                <w:szCs w:val="28"/>
                <w:lang w:val="fi-FI"/>
              </w:rPr>
              <w:lastRenderedPageBreak/>
              <w:t>Yhteystiedot</w:t>
            </w:r>
          </w:p>
        </w:tc>
      </w:tr>
      <w:tr w:rsidR="008F032D" w:rsidRPr="008C235E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535F4AD4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Yhteyshenkilö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</w:p>
        </w:tc>
      </w:tr>
      <w:tr w:rsidR="008F032D" w:rsidRPr="00846F48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70D62D4C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Or</w:t>
            </w:r>
            <w:r w:rsidR="00782FE8"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ganisaatio</w:t>
            </w:r>
          </w:p>
        </w:tc>
        <w:tc>
          <w:tcPr>
            <w:tcW w:w="6379" w:type="dxa"/>
            <w:vAlign w:val="center"/>
          </w:tcPr>
          <w:p w14:paraId="2B138369" w14:textId="5581BACF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Vastuussa oleva laillinen taho</w:t>
            </w:r>
            <w:r w:rsidR="00F66296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VAT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numeroineen</w:t>
            </w:r>
          </w:p>
        </w:tc>
      </w:tr>
      <w:tr w:rsidR="008F032D" w:rsidRPr="008C235E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5D312897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Osasto</w:t>
            </w:r>
          </w:p>
        </w:tc>
        <w:tc>
          <w:tcPr>
            <w:tcW w:w="6379" w:type="dxa"/>
          </w:tcPr>
          <w:p w14:paraId="5F53EF78" w14:textId="77777777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</w:p>
        </w:tc>
      </w:tr>
      <w:tr w:rsidR="008F032D" w:rsidRPr="008C235E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44C1F548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Katuosoite</w:t>
            </w:r>
            <w:r w:rsidR="008F032D"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 xml:space="preserve"> </w:t>
            </w:r>
          </w:p>
        </w:tc>
        <w:tc>
          <w:tcPr>
            <w:tcW w:w="6379" w:type="dxa"/>
          </w:tcPr>
          <w:p w14:paraId="7A5FD9BC" w14:textId="77777777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</w:p>
        </w:tc>
      </w:tr>
      <w:tr w:rsidR="008F032D" w:rsidRPr="008C235E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79E32110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Postikoodi ja kaupunki</w:t>
            </w:r>
          </w:p>
        </w:tc>
        <w:tc>
          <w:tcPr>
            <w:tcW w:w="6379" w:type="dxa"/>
          </w:tcPr>
          <w:p w14:paraId="4791F2B5" w14:textId="77777777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</w:p>
        </w:tc>
      </w:tr>
      <w:tr w:rsidR="008F032D" w:rsidRPr="008C235E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0C0AF850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Maa</w:t>
            </w:r>
          </w:p>
        </w:tc>
        <w:tc>
          <w:tcPr>
            <w:tcW w:w="6379" w:type="dxa"/>
          </w:tcPr>
          <w:p w14:paraId="57EB648A" w14:textId="77777777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</w:p>
        </w:tc>
      </w:tr>
      <w:tr w:rsidR="008F032D" w:rsidRPr="008C235E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3F348F5A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Puhelin</w:t>
            </w:r>
          </w:p>
        </w:tc>
        <w:tc>
          <w:tcPr>
            <w:tcW w:w="6379" w:type="dxa"/>
          </w:tcPr>
          <w:p w14:paraId="67520DF8" w14:textId="77777777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</w:p>
        </w:tc>
      </w:tr>
      <w:tr w:rsidR="008F032D" w:rsidRPr="008C235E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0845E481" w:rsidR="008F032D" w:rsidRPr="008C235E" w:rsidRDefault="00782FE8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Sähköpostiosoite</w:t>
            </w:r>
          </w:p>
        </w:tc>
        <w:tc>
          <w:tcPr>
            <w:tcW w:w="6379" w:type="dxa"/>
          </w:tcPr>
          <w:p w14:paraId="26697DE5" w14:textId="77777777" w:rsidR="008F032D" w:rsidRPr="008C235E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</w:p>
        </w:tc>
      </w:tr>
      <w:tr w:rsidR="008F032D" w:rsidRPr="00846F48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2B8E5B0C" w:rsidR="008F032D" w:rsidRPr="008C235E" w:rsidRDefault="00782FE8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36"/>
                <w:lang w:val="fi-FI"/>
              </w:rPr>
              <w:t>Konsultoinnin tuki</w:t>
            </w:r>
          </w:p>
        </w:tc>
        <w:tc>
          <w:tcPr>
            <w:tcW w:w="6379" w:type="dxa"/>
          </w:tcPr>
          <w:p w14:paraId="14B1C1E4" w14:textId="63D54D08" w:rsidR="008F032D" w:rsidRPr="008C235E" w:rsidRDefault="00782FE8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  <w:r w:rsidRPr="00A62B8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Tarvittaessa toimita </w:t>
            </w:r>
            <w:r w:rsidR="00A62B8E" w:rsidRPr="00A62B8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konsultin </w:t>
            </w:r>
            <w:r w:rsidRPr="00A62B8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yhteystiedot</w:t>
            </w:r>
            <w:r w:rsidR="00A92FE5" w:rsidRPr="00A62B8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 </w:t>
            </w:r>
            <w:r w:rsidRPr="00A62B8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>(nimi, yritys, sähköpostiosoite), joka on ollut mukana tukemassa investointisuunnitelman kehittämistä.</w:t>
            </w:r>
            <w:r w:rsidRPr="008C235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fi-FI"/>
              </w:rPr>
              <w:t xml:space="preserve">  </w:t>
            </w:r>
          </w:p>
        </w:tc>
      </w:tr>
    </w:tbl>
    <w:p w14:paraId="3DFA814B" w14:textId="1FAE6950" w:rsidR="00473592" w:rsidRPr="008C235E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  <w:sectPr w:rsidR="00473592" w:rsidRPr="008C235E" w:rsidSect="0075518F">
          <w:footerReference w:type="default" r:id="rId14"/>
          <w:pgSz w:w="11901" w:h="16817"/>
          <w:pgMar w:top="1134" w:right="1418" w:bottom="1418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8C235E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1215EEE8" w:rsidR="00D01A05" w:rsidRPr="008C235E" w:rsidRDefault="00782FE8" w:rsidP="00F66296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fi-FI"/>
              </w:rPr>
            </w:pPr>
            <w:r w:rsidRPr="008C235E">
              <w:rPr>
                <w:rFonts w:ascii="Source Sans Pro Black" w:hAnsi="Source Sans Pro Black"/>
                <w:color w:val="0069A9"/>
                <w:sz w:val="28"/>
                <w:szCs w:val="28"/>
                <w:lang w:val="fi-FI"/>
              </w:rPr>
              <w:lastRenderedPageBreak/>
              <w:t>Yksityiskohtainen kuvaus suunnitellusta investointi</w:t>
            </w:r>
            <w:r w:rsidR="00F34AA4">
              <w:rPr>
                <w:rFonts w:ascii="Source Sans Pro Black" w:hAnsi="Source Sans Pro Black"/>
                <w:color w:val="0069A9"/>
                <w:sz w:val="28"/>
                <w:szCs w:val="28"/>
                <w:lang w:val="fi-FI"/>
              </w:rPr>
              <w:t>hankkeesta</w:t>
            </w:r>
          </w:p>
        </w:tc>
      </w:tr>
      <w:tr w:rsidR="00D01A05" w:rsidRPr="008C235E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39AC8C38" w:rsidR="00D01A05" w:rsidRPr="008C235E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1.1. </w:t>
            </w:r>
            <w:r w:rsidR="00782FE8" w:rsidRPr="008C235E">
              <w:rPr>
                <w:rFonts w:ascii="Source Sans Pro" w:hAnsi="Source Sans Pro"/>
                <w:b/>
                <w:color w:val="575757"/>
                <w:lang w:val="fi-FI"/>
              </w:rPr>
              <w:t>Investointi</w:t>
            </w:r>
            <w:r w:rsidR="00F34AA4">
              <w:rPr>
                <w:rFonts w:ascii="Source Sans Pro" w:hAnsi="Source Sans Pro"/>
                <w:b/>
                <w:color w:val="575757"/>
                <w:lang w:val="fi-FI"/>
              </w:rPr>
              <w:t>hankkeen</w:t>
            </w:r>
            <w:r w:rsidR="00782FE8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tavoitteet</w:t>
            </w:r>
          </w:p>
        </w:tc>
      </w:tr>
      <w:tr w:rsidR="00D01A05" w:rsidRPr="00846F48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6E6E94E4" w:rsidR="00D01A05" w:rsidRPr="008C235E" w:rsidRDefault="004B1E23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Yhteenveto hankkeen yleisistä ja erityisistä tavoitteista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</w:p>
        </w:tc>
      </w:tr>
      <w:tr w:rsidR="00D01A05" w:rsidRPr="00846F48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02EE8956" w:rsidR="00D01A05" w:rsidRPr="008C235E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1.2. </w:t>
            </w:r>
            <w:r w:rsidR="00F34AA4">
              <w:rPr>
                <w:rFonts w:ascii="Source Sans Pro" w:hAnsi="Source Sans Pro"/>
                <w:b/>
                <w:color w:val="575757"/>
                <w:lang w:val="fi-FI"/>
              </w:rPr>
              <w:t>Hankkeen</w:t>
            </w:r>
            <w:r w:rsidR="004B1E23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yleinen tausta, konteksti ja peruste</w:t>
            </w:r>
            <w:r w:rsidR="00BC3AA5" w:rsidRPr="008C235E">
              <w:rPr>
                <w:rFonts w:ascii="Source Sans Pro" w:hAnsi="Source Sans Pro"/>
                <w:b/>
                <w:color w:val="575757"/>
                <w:lang w:val="fi-FI"/>
              </w:rPr>
              <w:t>e</w:t>
            </w:r>
            <w:r w:rsidR="004B1E23" w:rsidRPr="008C235E">
              <w:rPr>
                <w:rFonts w:ascii="Source Sans Pro" w:hAnsi="Source Sans Pro"/>
                <w:b/>
                <w:color w:val="575757"/>
                <w:lang w:val="fi-FI"/>
              </w:rPr>
              <w:t>t</w:t>
            </w:r>
          </w:p>
        </w:tc>
      </w:tr>
      <w:tr w:rsidR="00D01A05" w:rsidRPr="00A62B8E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4B42" w14:textId="6078181B" w:rsidR="00114807" w:rsidRPr="008C235E" w:rsidRDefault="004B1E23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Kuvaile hankkeen yleinen konteksti ja peruste</w:t>
            </w:r>
            <w:r w:rsidR="00BC3AA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 suunnitellulle investoint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ihankkeelle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BC3AA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kuvaillen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esimerkiksi: </w:t>
            </w:r>
          </w:p>
          <w:p w14:paraId="4A24EB95" w14:textId="6E45F0E9" w:rsidR="00114807" w:rsidRPr="008C235E" w:rsidRDefault="004B1E23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Yleiset olosuhteet, mukaan lukien oleelliset paikalliset, kansalliset tai Eurostatin tilastot koskien sijoitusaluetta, väestöä 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jne.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; ja paikallinen yhteiskunnallinen näkökulma 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toimeenpano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on.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  <w:p w14:paraId="056E8D59" w14:textId="799F7FAF" w:rsidR="00114807" w:rsidRPr="008C235E" w:rsidRDefault="004B1E23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Asiaankuuluva poliittinen viitekehys (mahdollistava), mukaan lukien poliittiset tavoitteet ja/tai sitoumukset 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(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esim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 SEAP</w:t>
            </w:r>
            <w:r w:rsidR="00484950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4"/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SECAP</w:t>
            </w:r>
            <w:r w:rsidR="00484950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5"/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.); </w:t>
            </w:r>
          </w:p>
          <w:p w14:paraId="7D31371E" w14:textId="5F4A5B43" w:rsidR="00114807" w:rsidRPr="008C235E" w:rsidRDefault="004B1E23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Yhteiskunnallinen konteksti, jossa investointi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hanketta edistetään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(</w:t>
            </w:r>
            <w:r w:rsidR="007A0C29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esim. naapurusto, johon liitetään tietynlaisia sosiaalisia konnotaatioita), jos tarpeellista;</w:t>
            </w:r>
          </w:p>
          <w:p w14:paraId="641C650B" w14:textId="2144B4B5" w:rsidR="00114807" w:rsidRPr="008C235E" w:rsidRDefault="007A0C29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Muut</w:t>
            </w:r>
            <w:r w:rsid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sellaiset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oleelliset kunnalliset infrastruktuurihankkeet, joita toteutettaisiin 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edistäjien toimesta samanaikaisesti suunnitellun investointi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hankkeet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kanssa, jos </w:t>
            </w:r>
            <w:r w:rsid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niitä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on. </w:t>
            </w:r>
          </w:p>
          <w:p w14:paraId="609D5107" w14:textId="17C4764D" w:rsidR="00D01A05" w:rsidRPr="008C235E" w:rsidRDefault="007A0C29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Liitä mukaan kaikki asiakirjat, esimerkiksi SEAP, SECAP </w:t>
            </w:r>
            <w:r w:rsid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tms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liitteeksi (Annex)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</w:p>
        </w:tc>
      </w:tr>
      <w:tr w:rsidR="00D01A05" w:rsidRPr="008C235E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1E5D1F31" w:rsidR="00D01A05" w:rsidRPr="008C235E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1.3. </w:t>
            </w:r>
            <w:r w:rsidR="007A0C29" w:rsidRPr="008C235E">
              <w:rPr>
                <w:rFonts w:ascii="Source Sans Pro" w:hAnsi="Source Sans Pro"/>
                <w:b/>
                <w:color w:val="575757"/>
                <w:lang w:val="fi-FI"/>
              </w:rPr>
              <w:t>Investointi</w:t>
            </w:r>
            <w:r w:rsidR="00F34AA4">
              <w:rPr>
                <w:rFonts w:ascii="Source Sans Pro" w:hAnsi="Source Sans Pro"/>
                <w:b/>
                <w:color w:val="575757"/>
                <w:lang w:val="fi-FI"/>
              </w:rPr>
              <w:t>hankkee</w:t>
            </w:r>
            <w:r w:rsidR="007A0C29" w:rsidRPr="008C235E">
              <w:rPr>
                <w:rFonts w:ascii="Source Sans Pro" w:hAnsi="Source Sans Pro"/>
                <w:b/>
                <w:color w:val="575757"/>
                <w:lang w:val="fi-FI"/>
              </w:rPr>
              <w:t>n kuvaus</w:t>
            </w:r>
          </w:p>
        </w:tc>
      </w:tr>
      <w:tr w:rsidR="00D01A05" w:rsidRPr="00846F48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BD" w14:textId="6C3780D9" w:rsidR="00114807" w:rsidRPr="008C235E" w:rsidRDefault="007A0C29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Kuvaile suunniteltu investointi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hanke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mukaan lukien suunnitellut tekniset toimenpiteet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  <w:r w:rsidR="00BA10F7" w:rsidRPr="008C235E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6"/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  <w:p w14:paraId="36A11FEC" w14:textId="35D6EDFF" w:rsidR="00114807" w:rsidRPr="008C235E" w:rsidRDefault="007A0C29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Kuvaile taustalla olevan teknisen analyysin yksityiskohdat tässä asiayhteydessä (esimerkiksi tulokset energia-auditoinneista, sopivien teknisten vaihtoehtojen arvioinnit 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jne.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) viitaten esimerkiksi</w:t>
            </w:r>
            <w:r w:rsidR="002C7043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2C7043" w:rsidRPr="003A0E62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seuraaviin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: </w:t>
            </w:r>
            <w:r w:rsidR="00CE5DF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  <w:p w14:paraId="5E5268BD" w14:textId="7B2B2C2D" w:rsidR="00114807" w:rsidRPr="008C235E" w:rsidRDefault="00D54151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Julkisten rakennusten osalta: rakennusten määrä, pinta-alat, nykyinen energiankulutus, ehdotetut tekniset vaihtoehdot jne.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  <w:p w14:paraId="1A8909DB" w14:textId="7712221B" w:rsidR="00114807" w:rsidRPr="008C235E" w:rsidRDefault="00D54151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Energianjakelun tehostamisen osalta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: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ennakoitu energiatehokkuuden parannus/lisäys, laitosten omistusjärjestelyt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. </w:t>
            </w:r>
          </w:p>
          <w:p w14:paraId="164BDF51" w14:textId="7CD2F284" w:rsidR="00114807" w:rsidRPr="008C235E" w:rsidRDefault="00D54151" w:rsidP="000B0E2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Uusiutuvan energian tuotannon osalta</w:t>
            </w:r>
            <w:r w:rsidR="0011480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: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uusiutuvan energian lähde, ennakoitu energiantuotanto, ehdotetut tekniset vaihtoehdot. </w:t>
            </w:r>
          </w:p>
          <w:p w14:paraId="43AEBDD8" w14:textId="46EC3B09" w:rsidR="00D54151" w:rsidRPr="008C235E" w:rsidRDefault="00D54151" w:rsidP="00D54151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  <w:t>Kuvaile myös pienimuotoisten hankkeiden yhdistyminen/niputtaminen lähestymistapana, jos tarpeen.</w:t>
            </w:r>
          </w:p>
          <w:p w14:paraId="0C1CE557" w14:textId="59659D2D" w:rsidR="00114807" w:rsidRPr="008C235E" w:rsidRDefault="00D54151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Liitä mukaan tarpeelliset asiakirjat, esimerkiksi energia-auditoinnit (näyte), teknisten vaihtoehtojen arvioinnit (yhteenveto) </w:t>
            </w:r>
            <w:r w:rsid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tms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liitteeksi (Annex). </w:t>
            </w:r>
          </w:p>
        </w:tc>
      </w:tr>
      <w:tr w:rsidR="00D01A05" w:rsidRPr="008C235E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5F465051" w:rsidR="00D01A05" w:rsidRPr="008C235E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1.4. </w:t>
            </w:r>
            <w:r w:rsidR="00D54151" w:rsidRPr="008C235E">
              <w:rPr>
                <w:rFonts w:ascii="Source Sans Pro" w:hAnsi="Source Sans Pro"/>
                <w:b/>
                <w:color w:val="575757"/>
                <w:lang w:val="fi-FI"/>
              </w:rPr>
              <w:t>Markkinatutkimus ja esteet</w:t>
            </w:r>
            <w:r w:rsidRPr="008C235E">
              <w:rPr>
                <w:rFonts w:ascii="Arial" w:hAnsi="Arial"/>
                <w:color w:val="575757"/>
                <w:lang w:val="fi-FI"/>
              </w:rPr>
              <w:t xml:space="preserve"> </w:t>
            </w:r>
          </w:p>
        </w:tc>
      </w:tr>
      <w:tr w:rsidR="00D01A05" w:rsidRPr="00846F48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021" w14:textId="4B32A104" w:rsidR="00D01A05" w:rsidRPr="008C235E" w:rsidRDefault="005A1870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Kuvaile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:</w:t>
            </w:r>
          </w:p>
          <w:p w14:paraId="190E0DCD" w14:textId="3D5D099A" w:rsidR="00D01A05" w:rsidRPr="008C235E" w:rsidRDefault="005A1870" w:rsidP="00F6629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Markkinaolosuhteet ja mahdolliset kilpailijat; ja </w:t>
            </w:r>
          </w:p>
          <w:p w14:paraId="3924B25C" w14:textId="640CC2BC" w:rsidR="00110352" w:rsidRPr="008C235E" w:rsidRDefault="00F34AA4" w:rsidP="00F66296">
            <w:pPr>
              <w:pStyle w:val="Listenabsatz"/>
              <w:numPr>
                <w:ilvl w:val="0"/>
                <w:numId w:val="2"/>
              </w:numPr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Hankkeen</w:t>
            </w:r>
            <w:r w:rsidR="005A1870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toteuttamiseen liittyvät yleiset esteet ja häiriötilanteet ja keinot paikata mahdollisia aukkoja. </w:t>
            </w:r>
          </w:p>
          <w:p w14:paraId="07149158" w14:textId="0D87BD05" w:rsidR="00D01A05" w:rsidRPr="008C235E" w:rsidRDefault="005A1870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Cs w:val="24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Liitä mukaan tarpeelliset asiakirjat liitteeksi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(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Annex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)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  <w:r w:rsidR="00D01A05" w:rsidRPr="008C235E">
              <w:rPr>
                <w:rFonts w:ascii="Source Sans Pro" w:hAnsi="Source Sans Pro"/>
                <w:color w:val="575757"/>
                <w:szCs w:val="36"/>
                <w:lang w:val="fi-FI"/>
              </w:rPr>
              <w:t xml:space="preserve"> </w:t>
            </w:r>
          </w:p>
        </w:tc>
      </w:tr>
      <w:tr w:rsidR="00D01A05" w:rsidRPr="008C235E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741DACE2" w:rsidR="00D01A05" w:rsidRPr="008C235E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1.5. </w:t>
            </w:r>
            <w:r w:rsidR="005A1870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Yhteenveto oletetuista </w:t>
            </w:r>
            <w:r w:rsidR="008B20CF">
              <w:rPr>
                <w:rFonts w:ascii="Source Sans Pro" w:hAnsi="Source Sans Pro"/>
                <w:b/>
                <w:color w:val="575757"/>
                <w:lang w:val="fi-FI"/>
              </w:rPr>
              <w:t>vaikutuksista</w:t>
            </w:r>
          </w:p>
        </w:tc>
      </w:tr>
      <w:tr w:rsidR="00D01A05" w:rsidRPr="00846F48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773" w14:textId="3B03E586" w:rsidR="00110352" w:rsidRPr="008C235E" w:rsidRDefault="005A1870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Täytä alla oleva</w:t>
            </w:r>
            <w:r w:rsidR="00BC3AA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taulukkoon investointi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toteutuksen odotetut tulokset. </w:t>
            </w:r>
            <w:r w:rsidR="00110352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  <w:p w14:paraId="180CB054" w14:textId="5952452F" w:rsidR="00BA10F7" w:rsidRPr="008C235E" w:rsidRDefault="005A1870" w:rsidP="00A62B8E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Cs w:val="24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Toimita laskelmien yksityiskohdat</w:t>
            </w:r>
            <w:r w:rsidR="00A62B8E" w:rsidRPr="005F3FC9">
              <w:rPr>
                <w:lang w:val="fi-FI"/>
              </w:rPr>
              <w:t xml:space="preserve"> </w:t>
            </w:r>
            <w:r w:rsidR="00A62B8E" w:rsidRP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liitteissä (Annex</w:t>
            </w:r>
            <w:r w:rsid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) </w:t>
            </w:r>
            <w:r w:rsidR="00A62B8E" w:rsidRP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–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mukaan lukien oleelliset taustaoletukset, viitearvot lähtötilanteessa, muuntokertoimet 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jne.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</w:tc>
      </w:tr>
      <w:tr w:rsidR="00D01A05" w:rsidRPr="008C235E" w14:paraId="5DDC5F28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72E985A8" w:rsidR="00F66296" w:rsidRPr="008C235E" w:rsidRDefault="005A1870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fi-FI" w:eastAsia="en-US"/>
              </w:rPr>
            </w:pPr>
            <w:r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lastRenderedPageBreak/>
              <w:t>Energian säästö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8C235E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fi-FI"/>
              </w:rPr>
            </w:pPr>
          </w:p>
          <w:p w14:paraId="68DC1FCA" w14:textId="3D9D74A3" w:rsidR="00AB6536" w:rsidRPr="008C235E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446A6716" w:rsidR="00D01A05" w:rsidRPr="008C235E" w:rsidRDefault="00A62B8E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G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Wh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/</w:t>
            </w:r>
            <w:r w:rsidR="005A1870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</w:t>
            </w:r>
          </w:p>
        </w:tc>
      </w:tr>
      <w:tr w:rsidR="00D01A05" w:rsidRPr="008C235E" w14:paraId="553458D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0B9046AF" w:rsidR="00D01A05" w:rsidRPr="008C235E" w:rsidRDefault="00325216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fi-FI" w:eastAsia="en-US"/>
              </w:rPr>
            </w:pPr>
            <w:r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Energiantuotanto uusi</w:t>
            </w:r>
            <w:r w:rsidR="005B4DD2"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u</w:t>
            </w:r>
            <w:r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tuv</w:t>
            </w:r>
            <w:r w:rsidR="005B4DD2"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i</w:t>
            </w:r>
            <w:r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sta lähteistä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8C235E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635837D4" w:rsidR="00D01A05" w:rsidRPr="008C235E" w:rsidRDefault="00A62B8E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G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Wh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/</w:t>
            </w:r>
            <w:r w:rsidR="00325216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</w:t>
            </w:r>
          </w:p>
        </w:tc>
      </w:tr>
      <w:tr w:rsidR="00D01A05" w:rsidRPr="008C235E" w14:paraId="1FC15FC2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3613204E" w:rsidR="00D01A05" w:rsidRPr="008C235E" w:rsidRDefault="00D01A05" w:rsidP="00F6629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fi-FI" w:eastAsia="en-US"/>
              </w:rPr>
            </w:pPr>
            <w:r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CO</w:t>
            </w:r>
            <w:r w:rsidRPr="008C235E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fi-FI"/>
              </w:rPr>
              <w:t>2</w:t>
            </w:r>
            <w:r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 xml:space="preserve"> </w:t>
            </w:r>
            <w:r w:rsidR="00325216"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pääst</w:t>
            </w:r>
            <w:r w:rsidR="005B4DD2"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ö</w:t>
            </w:r>
            <w:r w:rsidR="00325216"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>vähenemä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8C235E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fi-FI"/>
              </w:rPr>
            </w:pPr>
          </w:p>
          <w:p w14:paraId="4ACBB98B" w14:textId="137A3432" w:rsidR="00AB6536" w:rsidRPr="008C235E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fi-F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4C727EF1" w:rsidR="00D01A05" w:rsidRPr="008C235E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tCO2eq/</w:t>
            </w:r>
            <w:r w:rsidR="00325216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</w:t>
            </w:r>
          </w:p>
        </w:tc>
      </w:tr>
      <w:tr w:rsidR="00110352" w:rsidRPr="00846F48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56769F18" w:rsidR="00110352" w:rsidRPr="008C235E" w:rsidRDefault="00325216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fi-FI" w:eastAsia="en-US"/>
              </w:rPr>
            </w:pPr>
            <w:r w:rsidRPr="008C235E">
              <w:rPr>
                <w:rFonts w:ascii="Source Sans Pro" w:hAnsi="Source Sans Pro"/>
                <w:i/>
                <w:color w:val="575757"/>
                <w:szCs w:val="36"/>
                <w:lang w:val="fi-FI"/>
              </w:rPr>
              <w:t xml:space="preserve">Muut vaikutukset (sosiaaliset, ilmasto-) 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9698" w14:textId="090BFF64" w:rsidR="00110352" w:rsidRPr="008C235E" w:rsidRDefault="005B4DD2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</w:t>
            </w:r>
            <w:r w:rsidR="00325216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simerkiksi</w:t>
            </w:r>
            <w:r w:rsidR="00844FC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kuntalaisten</w:t>
            </w:r>
            <w:r w:rsidR="00325216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parantuneet asumis- tai työskentelyolosuhteet</w:t>
            </w:r>
            <w:r w:rsidR="00844FC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saasteiden vähenemine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</w:t>
            </w:r>
            <w:r w:rsidR="00844FC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ilmastonmuutokseen sopeutumis</w:t>
            </w:r>
            <w:r w:rsid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ta edistävät toi</w:t>
            </w:r>
            <w:r w:rsidR="00844FC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menpiteet jne. </w:t>
            </w:r>
          </w:p>
        </w:tc>
      </w:tr>
      <w:tr w:rsidR="00D01A05" w:rsidRPr="00846F48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4DFD74C4" w:rsidR="00D01A05" w:rsidRPr="008C235E" w:rsidRDefault="00110352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1.6. </w:t>
            </w:r>
            <w:r w:rsidR="00844FCA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Mahdollisuus </w:t>
            </w:r>
            <w:r w:rsidR="006B5517" w:rsidRPr="008C235E">
              <w:rPr>
                <w:rFonts w:ascii="Source Sans Pro" w:hAnsi="Source Sans Pro"/>
                <w:b/>
                <w:color w:val="575757"/>
                <w:lang w:val="fi-FI"/>
              </w:rPr>
              <w:t>toisintaa</w:t>
            </w:r>
            <w:r w:rsidR="00844FCA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mallia ja/tai laajentaa mittakaavaa </w:t>
            </w:r>
          </w:p>
        </w:tc>
      </w:tr>
      <w:tr w:rsidR="00AB6536" w:rsidRPr="008C235E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BF9" w14:textId="6F394314" w:rsidR="00AB6536" w:rsidRPr="008C235E" w:rsidRDefault="00844FCA" w:rsidP="00AB653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Selitä, miten </w:t>
            </w:r>
            <w:r w:rsidR="006B551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hankkeen toteutustapaa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voisi </w:t>
            </w:r>
            <w:r w:rsidR="00A62B8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toistaa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toisenlaisissa konteksteissa ja/tai miten sitä voisi laajentaa alueellisesti, korostaen mahdollisia kumppanitarpeita, ja viitaten:  </w:t>
            </w:r>
          </w:p>
          <w:p w14:paraId="5501CBD8" w14:textId="6D250E07" w:rsidR="00AB6536" w:rsidRPr="008C235E" w:rsidRDefault="005B4DD2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</w:t>
            </w:r>
            <w:r w:rsidR="00844FC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opiointi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tai </w:t>
            </w:r>
            <w:r w:rsidR="00844FC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mittakaavan laaje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</w:t>
            </w:r>
            <w:r w:rsidR="00844FC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taminen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hankkeeseen liittyvän nykyisen organisaation</w:t>
            </w:r>
            <w:r w:rsidR="006B551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/</w:t>
            </w:r>
            <w:r w:rsidR="006B551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nykyisten organisaatioiden sisällä</w:t>
            </w:r>
            <w:r w:rsidR="00AB6536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;</w:t>
            </w:r>
          </w:p>
          <w:p w14:paraId="3961AC01" w14:textId="43DC7FA3" w:rsidR="00AB6536" w:rsidRPr="008C235E" w:rsidRDefault="005B4DD2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Laajentuminen, muiden tahojen liittäminen mukaan</w:t>
            </w:r>
            <w:r w:rsidR="00AB6536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;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ja/tai;</w:t>
            </w:r>
          </w:p>
          <w:p w14:paraId="16665173" w14:textId="2335DC5A" w:rsidR="00AB6536" w:rsidRPr="008C235E" w:rsidRDefault="005B4DD2" w:rsidP="00AB653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Cs w:val="36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Muiden toisintamana tai toteuttamana. </w:t>
            </w:r>
          </w:p>
        </w:tc>
      </w:tr>
      <w:tr w:rsidR="00D01A05" w:rsidRPr="008C235E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6DD89C9E" w:rsidR="00D01A05" w:rsidRPr="008C235E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1.7. </w:t>
            </w:r>
            <w:r w:rsidR="005B4DD2" w:rsidRPr="008C235E">
              <w:rPr>
                <w:rFonts w:ascii="Source Sans Pro" w:hAnsi="Source Sans Pro"/>
                <w:b/>
                <w:color w:val="575757"/>
                <w:lang w:val="fi-FI"/>
              </w:rPr>
              <w:t>Yhteenveto investoinnin osa-alueista</w:t>
            </w:r>
          </w:p>
        </w:tc>
      </w:tr>
      <w:tr w:rsidR="00D01A05" w:rsidRPr="00846F48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2D3AB9FA" w:rsidR="00D01A05" w:rsidRPr="008C235E" w:rsidRDefault="005B4DD2" w:rsidP="00F66296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Kuvaile lyhyesti investoinnin eri osa-alueet taulukossa A. </w:t>
            </w:r>
          </w:p>
        </w:tc>
      </w:tr>
    </w:tbl>
    <w:p w14:paraId="6199A853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304FCD29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0BC3C3FA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78CF1619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11141E01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232469EE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3B6D3591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3B891DE9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6F8EA509" w14:textId="77777777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09BFD813" w14:textId="25216939" w:rsidR="00151ACE" w:rsidRPr="008C235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0DCE88BA" w14:textId="4134D4CE" w:rsidR="00473592" w:rsidRPr="008C235E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22D4C631" w14:textId="5D6037F3" w:rsidR="00473592" w:rsidRPr="008C235E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4F4F4329" w14:textId="60866F16" w:rsidR="00473592" w:rsidRPr="008C235E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</w:pPr>
    </w:p>
    <w:p w14:paraId="5A4905EA" w14:textId="55C98ACA" w:rsidR="00473592" w:rsidRPr="008C235E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  <w:sectPr w:rsidR="00473592" w:rsidRPr="008C235E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r w:rsidRPr="008C235E">
        <w:rPr>
          <w:rFonts w:ascii="Source Sans Pro Black" w:hAnsi="Source Sans Pro Black" w:cs="Times New Roman"/>
          <w:color w:val="559DC4"/>
          <w:sz w:val="28"/>
          <w:szCs w:val="28"/>
          <w:lang w:val="fi-FI"/>
        </w:rPr>
        <w:br w:type="page"/>
      </w:r>
    </w:p>
    <w:p w14:paraId="7E101DEC" w14:textId="7A07CF02" w:rsidR="006F0D8F" w:rsidRPr="008C235E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</w:pPr>
      <w:r w:rsidRPr="008C235E"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  <w:lastRenderedPageBreak/>
        <w:t>T</w:t>
      </w:r>
      <w:r w:rsidR="005B4DD2" w:rsidRPr="008C235E"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  <w:t>aulukko</w:t>
      </w:r>
      <w:r w:rsidRPr="008C235E"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  <w:t xml:space="preserve"> A – </w:t>
      </w:r>
      <w:r w:rsidRPr="008C235E">
        <w:rPr>
          <w:rFonts w:ascii="Source Sans Pro Black" w:hAnsi="Source Sans Pro Black" w:cs="Times New Roman"/>
          <w:i/>
          <w:color w:val="0069A9"/>
          <w:sz w:val="28"/>
          <w:szCs w:val="28"/>
          <w:lang w:val="fi-FI"/>
        </w:rPr>
        <w:t>[1.7]</w:t>
      </w:r>
      <w:r w:rsidR="005B4DD2" w:rsidRPr="008C235E"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  <w:t xml:space="preserve"> </w:t>
      </w:r>
      <w:r w:rsidR="005B4DD2" w:rsidRPr="008C235E">
        <w:rPr>
          <w:rFonts w:ascii="Source Sans Pro Black" w:hAnsi="Source Sans Pro Black" w:cs="Times New Roman"/>
          <w:b/>
          <w:color w:val="0069A9"/>
          <w:sz w:val="28"/>
          <w:szCs w:val="28"/>
          <w:lang w:val="fi-FI"/>
        </w:rPr>
        <w:t>Yhteenveto investoinnin osa-alueista</w:t>
      </w:r>
      <w:r w:rsidR="004B6552" w:rsidRPr="008C235E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fi-FI"/>
        </w:rPr>
        <w:footnoteReference w:id="7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872"/>
        <w:gridCol w:w="1134"/>
        <w:gridCol w:w="1672"/>
        <w:gridCol w:w="1559"/>
        <w:gridCol w:w="2580"/>
        <w:gridCol w:w="1673"/>
        <w:gridCol w:w="1842"/>
      </w:tblGrid>
      <w:tr w:rsidR="004B6552" w:rsidRPr="008C235E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69DB4833" w:rsidR="004B6552" w:rsidRPr="008C235E" w:rsidRDefault="006B5517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Investoinnin </w:t>
            </w:r>
            <w:r w:rsidR="00A62B8E">
              <w:rPr>
                <w:rFonts w:ascii="Source Sans Pro" w:hAnsi="Source Sans Pro"/>
                <w:b/>
                <w:color w:val="575757"/>
                <w:lang w:val="fi-FI"/>
              </w:rPr>
              <w:t>sektorit</w:t>
            </w:r>
            <w:r w:rsidR="004B6552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(</w:t>
            </w: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erittele</w:t>
            </w:r>
            <w:r w:rsidR="004B6552" w:rsidRPr="008C235E">
              <w:rPr>
                <w:rFonts w:ascii="Source Sans Pro" w:hAnsi="Source Sans Pro"/>
                <w:b/>
                <w:color w:val="575757"/>
                <w:lang w:val="fi-FI"/>
              </w:rPr>
              <w:t>)</w:t>
            </w: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:</w:t>
            </w:r>
          </w:p>
        </w:tc>
      </w:tr>
      <w:tr w:rsidR="004B6552" w:rsidRPr="008C235E" w14:paraId="6C9A51B8" w14:textId="77777777" w:rsidTr="007C20AF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8C235E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#</w:t>
            </w:r>
            <w:r w:rsidR="004B6552" w:rsidRPr="008C235E">
              <w:rPr>
                <w:rStyle w:val="Funotenzeichen"/>
                <w:rFonts w:ascii="Source Sans Pro" w:hAnsi="Source Sans Pro"/>
                <w:b/>
                <w:color w:val="575757"/>
                <w:lang w:val="fi-FI"/>
              </w:rPr>
              <w:footnoteReference w:id="8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732A0C66" w:rsidR="004B6552" w:rsidRPr="008C235E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Invest</w:t>
            </w:r>
            <w:r w:rsidR="005B4DD2" w:rsidRPr="008C235E">
              <w:rPr>
                <w:rFonts w:ascii="Source Sans Pro" w:hAnsi="Source Sans Pro"/>
                <w:b/>
                <w:color w:val="575757"/>
                <w:lang w:val="fi-FI"/>
              </w:rPr>
              <w:t>oinnin osa-alue</w:t>
            </w:r>
            <w:r w:rsidR="004B6552" w:rsidRPr="008C235E">
              <w:rPr>
                <w:rStyle w:val="Funotenzeichen"/>
                <w:rFonts w:ascii="Source Sans Pro" w:hAnsi="Source Sans Pro"/>
                <w:b/>
                <w:color w:val="575757"/>
                <w:lang w:val="fi-FI"/>
              </w:rPr>
              <w:footnoteReference w:id="9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6F146F45" w:rsidR="00D01A05" w:rsidRPr="008C235E" w:rsidRDefault="005B4DD2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Kuvaus investoin</w:t>
            </w:r>
            <w:r w:rsidR="00A62B8E">
              <w:rPr>
                <w:rFonts w:ascii="Source Sans Pro" w:hAnsi="Source Sans Pro"/>
                <w:b/>
                <w:color w:val="575757"/>
                <w:lang w:val="fi-FI"/>
              </w:rPr>
              <w:t>tikomponenteista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1E88B77F" w:rsidR="00D01A05" w:rsidRPr="008C235E" w:rsidRDefault="004F372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Yksikkö</w:t>
            </w:r>
            <w:r w:rsidR="004B6552" w:rsidRPr="008C235E">
              <w:rPr>
                <w:rStyle w:val="Funotenzeichen"/>
                <w:rFonts w:ascii="Source Sans Pro" w:hAnsi="Source Sans Pro"/>
                <w:b/>
                <w:color w:val="575757"/>
                <w:lang w:val="fi-FI"/>
              </w:rPr>
              <w:footnoteReference w:id="10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54186DF6" w:rsidR="004B6552" w:rsidRPr="008C235E" w:rsidRDefault="004F372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Nykyinen </w:t>
            </w:r>
            <w:r w:rsidR="008C235E" w:rsidRPr="008C235E">
              <w:rPr>
                <w:rFonts w:ascii="Source Sans Pro" w:hAnsi="Source Sans Pro"/>
                <w:b/>
                <w:color w:val="575757"/>
                <w:lang w:val="fi-FI"/>
              </w:rPr>
              <w:t>energiankulutus</w:t>
            </w:r>
            <w:r w:rsidR="004B6552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(</w:t>
            </w:r>
            <w:r w:rsidR="00A62B8E">
              <w:rPr>
                <w:rFonts w:ascii="Source Sans Pro" w:hAnsi="Source Sans Pro"/>
                <w:b/>
                <w:color w:val="575757"/>
                <w:lang w:val="fi-FI"/>
              </w:rPr>
              <w:t>G</w:t>
            </w:r>
            <w:r w:rsidR="008C235E" w:rsidRPr="008C235E">
              <w:rPr>
                <w:rFonts w:ascii="Source Sans Pro" w:hAnsi="Source Sans Pro"/>
                <w:b/>
                <w:color w:val="575757"/>
                <w:lang w:val="fi-FI"/>
              </w:rPr>
              <w:t>Wh</w:t>
            </w:r>
            <w:r w:rsidR="004B6552" w:rsidRPr="008C235E">
              <w:rPr>
                <w:rFonts w:ascii="Source Sans Pro" w:hAnsi="Source Sans Pro"/>
                <w:b/>
                <w:color w:val="575757"/>
                <w:lang w:val="fi-FI"/>
              </w:rPr>
              <w:t>/</w:t>
            </w: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vuosi</w:t>
            </w:r>
            <w:r w:rsidR="004B6552" w:rsidRPr="008C235E">
              <w:rPr>
                <w:rFonts w:ascii="Source Sans Pro" w:hAnsi="Source Sans Pro"/>
                <w:b/>
                <w:color w:val="575757"/>
                <w:lang w:val="fi-F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66F81278" w:rsidR="00D01A05" w:rsidRPr="008C235E" w:rsidRDefault="004F372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Energian säästö</w:t>
            </w:r>
            <w:r w:rsidR="00D01A05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(%)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3A26212F" w:rsidR="00D01A05" w:rsidRPr="008C235E" w:rsidRDefault="004F372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Uusiutuvan energian tuotanto</w:t>
            </w:r>
            <w:r w:rsidR="00D01A05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</w:t>
            </w:r>
            <w:r w:rsidR="009A6B60" w:rsidRPr="008C235E">
              <w:rPr>
                <w:rFonts w:ascii="Source Sans Pro" w:hAnsi="Source Sans Pro"/>
                <w:b/>
                <w:color w:val="575757"/>
                <w:lang w:val="fi-FI"/>
              </w:rPr>
              <w:br/>
            </w:r>
            <w:r w:rsidR="00D01A05" w:rsidRPr="008C235E">
              <w:rPr>
                <w:rFonts w:ascii="Source Sans Pro" w:hAnsi="Source Sans Pro"/>
                <w:b/>
                <w:color w:val="575757"/>
                <w:lang w:val="fi-FI"/>
              </w:rPr>
              <w:t>(</w:t>
            </w:r>
            <w:r w:rsidR="00A62B8E">
              <w:rPr>
                <w:rFonts w:ascii="Source Sans Pro" w:hAnsi="Source Sans Pro"/>
                <w:b/>
                <w:color w:val="575757"/>
                <w:lang w:val="fi-FI"/>
              </w:rPr>
              <w:t>G</w:t>
            </w:r>
            <w:r w:rsidR="008C235E" w:rsidRPr="008C235E">
              <w:rPr>
                <w:rFonts w:ascii="Source Sans Pro" w:hAnsi="Source Sans Pro"/>
                <w:b/>
                <w:color w:val="575757"/>
                <w:lang w:val="fi-FI"/>
              </w:rPr>
              <w:t>Wh</w:t>
            </w:r>
            <w:r w:rsidR="00D01A05" w:rsidRPr="008C235E">
              <w:rPr>
                <w:rFonts w:ascii="Source Sans Pro" w:hAnsi="Source Sans Pro"/>
                <w:b/>
                <w:color w:val="575757"/>
                <w:lang w:val="fi-FI"/>
              </w:rPr>
              <w:t>/</w:t>
            </w: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vuosi</w:t>
            </w:r>
            <w:r w:rsidR="00D01A05" w:rsidRPr="008C235E">
              <w:rPr>
                <w:rFonts w:ascii="Source Sans Pro" w:hAnsi="Source Sans Pro"/>
                <w:b/>
                <w:color w:val="575757"/>
                <w:lang w:val="fi-FI"/>
              </w:rPr>
              <w:t>)</w:t>
            </w:r>
            <w:r w:rsidR="004B6552" w:rsidRPr="008C235E">
              <w:rPr>
                <w:rStyle w:val="Funotenzeichen"/>
                <w:rFonts w:ascii="Source Sans Pro" w:hAnsi="Source Sans Pro"/>
                <w:b/>
                <w:color w:val="575757"/>
                <w:lang w:val="fi-FI"/>
              </w:rPr>
              <w:footnoteReference w:id="11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51EE3198" w:rsidR="00D01A05" w:rsidRPr="008C235E" w:rsidRDefault="004F372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Takaisinmaksuaika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4CF30A9A" w:rsidR="00D01A05" w:rsidRPr="008C235E" w:rsidRDefault="004F372A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Investointikulut yhteensä</w:t>
            </w:r>
            <w:r w:rsidR="00D01A05"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 (EUR)</w:t>
            </w:r>
          </w:p>
        </w:tc>
      </w:tr>
      <w:tr w:rsidR="004B6552" w:rsidRPr="008C235E" w14:paraId="5609D96E" w14:textId="77777777" w:rsidTr="007C20A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  <w:tr w:rsidR="004B6552" w:rsidRPr="008C235E" w14:paraId="57556FB2" w14:textId="77777777" w:rsidTr="007C20A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  <w:tr w:rsidR="004B6552" w:rsidRPr="008C235E" w14:paraId="413BB445" w14:textId="77777777" w:rsidTr="007C20A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fi-FI" w:eastAsia="en-US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8C235E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  <w:tr w:rsidR="004B6552" w:rsidRPr="008C235E" w14:paraId="4B16B813" w14:textId="77777777" w:rsidTr="007C20A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8C235E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  <w:tr w:rsidR="00D031C4" w:rsidRPr="008C235E" w14:paraId="5EA6FC0D" w14:textId="77777777" w:rsidTr="007C20A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8C235E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8C235E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  <w:tr w:rsidR="009A6B60" w:rsidRPr="008C235E" w14:paraId="7149E9F7" w14:textId="77777777" w:rsidTr="007C20A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8C235E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8C235E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  <w:tr w:rsidR="004B6552" w:rsidRPr="008C235E" w14:paraId="37A68AA1" w14:textId="77777777" w:rsidTr="007C20AF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8C235E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8C235E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  <w:tr w:rsidR="00F90DBC" w:rsidRPr="008C235E" w14:paraId="05046634" w14:textId="77777777" w:rsidTr="007C20AF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1EA45695" w:rsidR="00F90DBC" w:rsidRPr="008C235E" w:rsidRDefault="005B4DD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>YHTEENSÄ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8C235E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8C235E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8C235E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8C235E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8C235E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8C235E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8C235E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fi-FI"/>
              </w:rPr>
            </w:pPr>
          </w:p>
        </w:tc>
      </w:tr>
    </w:tbl>
    <w:p w14:paraId="12CCA917" w14:textId="26F8CB3B" w:rsidR="00AD16FA" w:rsidRPr="008C235E" w:rsidRDefault="00AD16FA">
      <w:pPr>
        <w:rPr>
          <w:lang w:val="fi-FI"/>
        </w:rPr>
      </w:pPr>
    </w:p>
    <w:p w14:paraId="042C65E3" w14:textId="77777777" w:rsidR="00AD16FA" w:rsidRPr="008C235E" w:rsidRDefault="00AD16FA">
      <w:pPr>
        <w:rPr>
          <w:lang w:val="fi-FI"/>
        </w:rPr>
        <w:sectPr w:rsidR="00AD16FA" w:rsidRPr="008C235E" w:rsidSect="00473592">
          <w:headerReference w:type="default" r:id="rId15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p w14:paraId="3199506E" w14:textId="3488EE58" w:rsidR="00AD16FA" w:rsidRPr="008C235E" w:rsidRDefault="00AD16FA">
      <w:pPr>
        <w:rPr>
          <w:lang w:val="fi-FI"/>
        </w:r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846F48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318E45E7" w:rsidR="00D01A05" w:rsidRPr="008C235E" w:rsidRDefault="006B5517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0069A9"/>
                <w:sz w:val="28"/>
                <w:szCs w:val="28"/>
                <w:lang w:val="fi-FI"/>
              </w:rPr>
              <w:t xml:space="preserve">Hankkeen </w:t>
            </w:r>
            <w:r w:rsidR="00481856" w:rsidRPr="008C235E">
              <w:rPr>
                <w:rFonts w:ascii="Source Sans Pro" w:hAnsi="Source Sans Pro"/>
                <w:b/>
                <w:color w:val="0069A9"/>
                <w:sz w:val="28"/>
                <w:szCs w:val="28"/>
                <w:lang w:val="fi-FI"/>
              </w:rPr>
              <w:t>toteuttaja</w:t>
            </w:r>
            <w:r w:rsidRPr="008C235E">
              <w:rPr>
                <w:rFonts w:ascii="Source Sans Pro" w:hAnsi="Source Sans Pro"/>
                <w:b/>
                <w:color w:val="0069A9"/>
                <w:sz w:val="28"/>
                <w:szCs w:val="28"/>
                <w:lang w:val="fi-FI"/>
              </w:rPr>
              <w:t>(t)</w:t>
            </w:r>
            <w:r w:rsidR="008B20CF">
              <w:rPr>
                <w:rFonts w:ascii="Source Sans Pro" w:hAnsi="Source Sans Pro"/>
                <w:b/>
                <w:color w:val="0069A9"/>
                <w:sz w:val="28"/>
                <w:szCs w:val="28"/>
                <w:lang w:val="fi-FI"/>
              </w:rPr>
              <w:t>/edistäjä(t)</w:t>
            </w:r>
            <w:r w:rsidRPr="008C235E">
              <w:rPr>
                <w:rFonts w:ascii="Source Sans Pro" w:hAnsi="Source Sans Pro"/>
                <w:b/>
                <w:color w:val="0069A9"/>
                <w:sz w:val="28"/>
                <w:szCs w:val="28"/>
                <w:lang w:val="fi-FI"/>
              </w:rPr>
              <w:t xml:space="preserve"> ja (paikalliset) sidosryhmät</w:t>
            </w:r>
          </w:p>
        </w:tc>
      </w:tr>
      <w:tr w:rsidR="00D01A05" w:rsidRPr="008C235E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4D442520" w:rsidR="00D01A05" w:rsidRPr="008C235E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2.1. </w:t>
            </w:r>
            <w:r w:rsidR="006B5517" w:rsidRPr="008C235E">
              <w:rPr>
                <w:rFonts w:ascii="Source Sans Pro" w:hAnsi="Source Sans Pro"/>
                <w:b/>
                <w:color w:val="575757"/>
                <w:lang w:val="fi-FI"/>
              </w:rPr>
              <w:t>Yhteenveto hankkeen toteuttajista</w:t>
            </w:r>
          </w:p>
        </w:tc>
      </w:tr>
      <w:tr w:rsidR="00D01A05" w:rsidRPr="00846F48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535" w14:textId="64DBDE73" w:rsidR="00D01A05" w:rsidRPr="008C235E" w:rsidRDefault="006B5517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Kuvaile lyhyesti:</w:t>
            </w:r>
          </w:p>
          <w:p w14:paraId="521C8803" w14:textId="0442D5E0" w:rsidR="00D01A05" w:rsidRPr="008C235E" w:rsidRDefault="00481856" w:rsidP="00F36318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Hankkeet toteuttaja(t)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/edistäjä(t)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ja heidän kiinnostuksensa hankkeeseen</w:t>
            </w:r>
            <w:r w:rsidR="00D01A05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eritellen seuraavien osalta</w:t>
            </w:r>
          </w:p>
          <w:p w14:paraId="1C8E661D" w14:textId="03C54F12" w:rsidR="00F90DBC" w:rsidRPr="008C235E" w:rsidRDefault="00481856" w:rsidP="009A6B60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organisaatio, joka vetää hankkeen suunnittelua, ja</w:t>
            </w:r>
          </w:p>
          <w:p w14:paraId="120298A2" w14:textId="3767B6BE" w:rsidR="00885D75" w:rsidRPr="008C235E" w:rsidRDefault="00481856" w:rsidP="00685C6D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ja muut siihen sitoutuneet tahot. </w:t>
            </w:r>
          </w:p>
          <w:p w14:paraId="070BEB8F" w14:textId="3BBC5B23" w:rsidR="00FA5949" w:rsidRPr="008C235E" w:rsidRDefault="00481856" w:rsidP="00FA594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Mikäli heillä on aiempaa kokemusta investointiohjelmista</w:t>
            </w:r>
            <w:r w:rsidR="00FA5949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;</w:t>
            </w:r>
          </w:p>
          <w:p w14:paraId="02C08BE8" w14:textId="20D3962B" w:rsidR="00885D75" w:rsidRPr="008C235E" w:rsidRDefault="00481856" w:rsidP="00685C6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Arvio hankkeen toteuttajien sitoutuneisuudesta suunniteltuun investointihankkeeseen.</w:t>
            </w:r>
          </w:p>
          <w:p w14:paraId="57B2BCFC" w14:textId="0FE22E74" w:rsidR="00D01A05" w:rsidRPr="008C235E" w:rsidRDefault="00481856" w:rsidP="00F36318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Cs w:val="36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Liitä mukaan tarpeelliset asiakirjat liitteeksi (Annex), esimerkkisi virallinen kirje sitoutumisen/tuen osoituksena sitoutuneita tahoilta tai vastaavaa.</w:t>
            </w:r>
          </w:p>
        </w:tc>
      </w:tr>
      <w:tr w:rsidR="00D01A05" w:rsidRPr="008C235E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66B35ADC" w:rsidR="00D01A05" w:rsidRPr="008C235E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2.2. </w:t>
            </w:r>
            <w:r w:rsidR="00481856" w:rsidRPr="008C235E">
              <w:rPr>
                <w:rFonts w:ascii="Source Sans Pro" w:hAnsi="Source Sans Pro"/>
                <w:b/>
                <w:color w:val="575757"/>
                <w:lang w:val="fi-FI"/>
              </w:rPr>
              <w:t>Omistussuhteet ja hallintorakenteet</w:t>
            </w:r>
          </w:p>
        </w:tc>
      </w:tr>
      <w:tr w:rsidR="00D01A05" w:rsidRPr="00846F48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ADFB" w14:textId="77777777" w:rsidR="00481856" w:rsidRPr="008C235E" w:rsidRDefault="00481856" w:rsidP="0048185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Kuvaile lyhyesti:</w:t>
            </w:r>
          </w:p>
          <w:p w14:paraId="332A299D" w14:textId="0FE90834" w:rsidR="00F90DBC" w:rsidRPr="008C235E" w:rsidRDefault="00481856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Hankkeen toteuttajien omistusrakenne suhteessa </w:t>
            </w:r>
            <w:r w:rsidR="007011E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investoinnin kohteena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olevaan omaisuuteen</w:t>
            </w:r>
            <w:r w:rsidR="00F90DB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;</w:t>
            </w:r>
          </w:p>
          <w:p w14:paraId="738B28CD" w14:textId="79EC6384" w:rsidR="00F90DBC" w:rsidRPr="008C235E" w:rsidRDefault="00481856" w:rsidP="00F90DB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Hanketta vetävän ja hankkeeseen sitoutuneiden tahojen (oikeudelliset) suhteet kyseisen investoinnin osalta</w:t>
            </w:r>
            <w:r w:rsidR="00F90DB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; </w:t>
            </w:r>
          </w:p>
          <w:p w14:paraId="0FF7DEBE" w14:textId="15B48DB5" w:rsidR="004D207A" w:rsidRPr="008C235E" w:rsidRDefault="007011EC" w:rsidP="00653667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Hankkeen toimeenpanoon liittyvät organisaatiorakenteet ja päätöksentekoprosessit, tarkentaen miten asioista päätetään ja ketkä ovat keskeisiä päättäjiä. </w:t>
            </w:r>
          </w:p>
        </w:tc>
      </w:tr>
      <w:tr w:rsidR="00F90DBC" w:rsidRPr="00846F48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50AD2C61" w:rsidR="00F90DBC" w:rsidRPr="008C235E" w:rsidRDefault="00F90DBC" w:rsidP="00F36C94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2.3. </w:t>
            </w:r>
            <w:r w:rsidR="007011EC" w:rsidRPr="008C235E">
              <w:rPr>
                <w:rFonts w:ascii="Source Sans Pro" w:hAnsi="Source Sans Pro"/>
                <w:b/>
                <w:color w:val="575757"/>
                <w:lang w:val="fi-FI"/>
              </w:rPr>
              <w:t>Taloudellisessa vastuussa olevien yhteisöjen riskiarviointi</w:t>
            </w:r>
          </w:p>
        </w:tc>
      </w:tr>
      <w:tr w:rsidR="00F90DBC" w:rsidRPr="00846F48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53CDA1DF" w:rsidR="00F90DBC" w:rsidRPr="008C235E" w:rsidRDefault="007011EC" w:rsidP="00F36C94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Anna lisätietoa, jotka mahdollistavat taloudellinen riskiprofiilin muodostaminen hankkeelle, esimerkiksi arviointi asianomaisten taloudellisesta tilanteesta</w:t>
            </w:r>
            <w:r w:rsidR="00F90DB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arvopaperit/takuu</w:t>
            </w:r>
            <w:r w:rsidR="00F90DB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luottoluokitus</w:t>
            </w:r>
            <w:r w:rsidR="00F90DB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jos käytettävissä</w:t>
            </w:r>
            <w:r w:rsidR="00F90DBC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  <w:r w:rsidR="00CF0FE9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</w:tc>
      </w:tr>
      <w:tr w:rsidR="00AD16FA" w:rsidRPr="008C235E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5722D464" w:rsidR="00AD16FA" w:rsidRPr="008C235E" w:rsidRDefault="00AD16FA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lang w:val="fi-FI"/>
              </w:rPr>
              <w:t xml:space="preserve">2.4. </w:t>
            </w:r>
            <w:r w:rsidR="007011EC" w:rsidRPr="008C235E">
              <w:rPr>
                <w:rFonts w:ascii="Source Sans Pro" w:hAnsi="Source Sans Pro"/>
                <w:b/>
                <w:color w:val="575757"/>
                <w:lang w:val="fi-FI"/>
              </w:rPr>
              <w:t>Sidosryhmäanalyysi (paikallinen)</w:t>
            </w:r>
          </w:p>
        </w:tc>
      </w:tr>
      <w:tr w:rsidR="00AD16FA" w:rsidRPr="00846F48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FD9" w14:textId="364749DD" w:rsidR="00AD16FA" w:rsidRPr="008C235E" w:rsidRDefault="00982CB0" w:rsidP="00AD16FA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</w:t>
            </w:r>
            <w:r w:rsidR="00AD16F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e:</w:t>
            </w:r>
          </w:p>
          <w:p w14:paraId="2B2A1079" w14:textId="2D120E52" w:rsidR="00AD16FA" w:rsidRPr="008C235E" w:rsidRDefault="00982CB0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muut osalliset</w:t>
            </w:r>
            <w:r w:rsidR="00AD16F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(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kansalaisyhteiskunta, taloudelliset 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sidosryhmät 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jne.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) ja heidän mahdollinen roolinsa investointihankkeen onnistumisessa</w:t>
            </w:r>
          </w:p>
          <w:p w14:paraId="07C6C73B" w14:textId="0E9096A2" w:rsidR="00AD16FA" w:rsidRPr="008C235E" w:rsidRDefault="00982CB0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korosta heidän tarpeitaan ja odotuksiaan suhteessa ehdotettuun investointihankkeeseen</w:t>
            </w:r>
            <w:r w:rsidR="00AD16F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; </w:t>
            </w:r>
          </w:p>
          <w:p w14:paraId="6FD5CAAB" w14:textId="565A6D1C" w:rsidR="00AD16FA" w:rsidRPr="008C235E" w:rsidRDefault="00982CB0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osoita heidän tämän hetkisen tukensa taso</w:t>
            </w:r>
            <w:r w:rsidR="00AD16F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;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ja</w:t>
            </w:r>
          </w:p>
          <w:p w14:paraId="77CCF0B6" w14:textId="1C0ED5BF" w:rsidR="00AD16FA" w:rsidRPr="008C235E" w:rsidRDefault="00982CB0" w:rsidP="00AD16F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fi-FI" w:eastAsia="en-US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erittele tulevaisuudessa toteutettavaksi suunniteltu </w:t>
            </w:r>
            <w:r w:rsidR="009439C8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osallistami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</w:t>
            </w:r>
            <w:r w:rsidR="00A02576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suunnitelma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käyttäen alla olevaa taulukkoa. </w:t>
            </w:r>
          </w:p>
          <w:p w14:paraId="600E7052" w14:textId="285DFFE5" w:rsidR="00AD16FA" w:rsidRPr="008C235E" w:rsidRDefault="00982CB0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Liitä mahdolliset tarkentavat dokumentit liitteisiin (Annex</w:t>
            </w:r>
            <w:r w:rsid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)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esimerkiksi todiste tuesta hankkeelle</w:t>
            </w:r>
            <w:r w:rsidR="00AD16FA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</w:p>
        </w:tc>
      </w:tr>
      <w:tr w:rsidR="00AD16FA" w:rsidRPr="00846F48" w14:paraId="0A359569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1A835E03" w:rsidR="00AD16FA" w:rsidRPr="008C235E" w:rsidRDefault="00982CB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fi-FI"/>
              </w:rPr>
            </w:pPr>
            <w:r w:rsidRPr="008C235E">
              <w:rPr>
                <w:rFonts w:ascii="Source Sans Pro Black" w:hAnsi="Source Sans Pro Black"/>
                <w:color w:val="575757"/>
                <w:szCs w:val="28"/>
                <w:lang w:val="fi-FI"/>
              </w:rPr>
              <w:t>Sidosryhmä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12847C9F" w:rsidR="00AD16FA" w:rsidRPr="008C235E" w:rsidRDefault="00982CB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fi-FI"/>
              </w:rPr>
            </w:pPr>
            <w:r w:rsidRPr="008C235E">
              <w:rPr>
                <w:rFonts w:ascii="Source Sans Pro Black" w:hAnsi="Source Sans Pro Black"/>
                <w:color w:val="575757"/>
                <w:szCs w:val="28"/>
                <w:lang w:val="fi-FI"/>
              </w:rPr>
              <w:t>Nykyinen osallisuuden taso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6FDFE071" w:rsidR="00AD16FA" w:rsidRPr="008C235E" w:rsidRDefault="00982CB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fi-FI"/>
              </w:rPr>
            </w:pPr>
            <w:r w:rsidRPr="008C235E">
              <w:rPr>
                <w:rFonts w:ascii="Source Sans Pro Black" w:hAnsi="Source Sans Pro Black"/>
                <w:color w:val="575757"/>
                <w:szCs w:val="28"/>
                <w:lang w:val="fi-FI"/>
              </w:rPr>
              <w:t>Suunnitellut osallistamistoimet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B5515E3" w14:textId="77479942" w:rsidR="00AD16FA" w:rsidRPr="008C235E" w:rsidRDefault="00982CB0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fi-FI"/>
              </w:rPr>
            </w:pPr>
            <w:r w:rsidRPr="008C235E">
              <w:rPr>
                <w:rFonts w:ascii="Source Sans Pro Black" w:hAnsi="Source Sans Pro Black"/>
                <w:color w:val="575757"/>
                <w:szCs w:val="28"/>
                <w:lang w:val="fi-FI"/>
              </w:rPr>
              <w:t>Eri toimet/kanavat tiedon jakamiseksi ja osallistamiseksi</w:t>
            </w:r>
          </w:p>
        </w:tc>
      </w:tr>
      <w:tr w:rsidR="00AD16FA" w:rsidRPr="00846F48" w14:paraId="56AE527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8C235E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8C235E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8C235E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8C235E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</w:tr>
      <w:tr w:rsidR="00D031C4" w:rsidRPr="00846F48" w14:paraId="468276BC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8C235E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8C235E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8C235E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8C235E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</w:tr>
      <w:tr w:rsidR="00381199" w:rsidRPr="00846F48" w14:paraId="5B2334C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8C235E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8C235E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8C235E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8C235E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</w:tr>
    </w:tbl>
    <w:p w14:paraId="5F534DCE" w14:textId="6E91E72A" w:rsidR="00D069B0" w:rsidRPr="008C235E" w:rsidRDefault="00D069B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</w:pPr>
    </w:p>
    <w:p w14:paraId="6E5E2A18" w14:textId="1AA9761D" w:rsidR="009A6B60" w:rsidRPr="008C235E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</w:pPr>
    </w:p>
    <w:p w14:paraId="296E5331" w14:textId="5E5DE438" w:rsidR="008B20CF" w:rsidRPr="008C235E" w:rsidRDefault="008B20CF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</w:pPr>
      <w:r>
        <w:rPr>
          <w:rFonts w:ascii="Source Sans Pro Black" w:hAnsi="Source Sans Pro Black"/>
          <w:color w:val="559DC4"/>
          <w:sz w:val="28"/>
          <w:szCs w:val="28"/>
          <w:lang w:val="fi-FI"/>
        </w:rPr>
        <w:tab/>
      </w: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8C235E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31981F92" w:rsidR="00BA3528" w:rsidRPr="008C235E" w:rsidRDefault="00982CB0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fi-FI"/>
              </w:rPr>
            </w:pPr>
            <w:r w:rsidRPr="008C235E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  <w:lastRenderedPageBreak/>
              <w:t>Oikeudellinen analyysi</w:t>
            </w:r>
          </w:p>
        </w:tc>
      </w:tr>
      <w:tr w:rsidR="00BA3528" w:rsidRPr="008C235E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1A211A3F" w:rsidR="00BA3528" w:rsidRPr="008C235E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3.1. </w:t>
            </w:r>
            <w:r w:rsidR="00982CB0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Suunnitellun investoinnin oikeudellinen toteutettavuus</w:t>
            </w:r>
          </w:p>
        </w:tc>
      </w:tr>
      <w:tr w:rsidR="00BA3528" w:rsidRPr="00846F48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FB0" w14:textId="60D4E466" w:rsidR="003E6F44" w:rsidRPr="008C235E" w:rsidRDefault="00982CB0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Kuvaile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:</w:t>
            </w:r>
          </w:p>
          <w:p w14:paraId="7562CFC5" w14:textId="6176A387" w:rsidR="003E6F44" w:rsidRPr="008B20CF" w:rsidRDefault="00982CB0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Lainsäädännölliset vaatimukset (paikalliset, kansalliset tai mahdollisesti kansainväliset), joita 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sovelletaan </w:t>
            </w:r>
            <w:r w:rsidR="00EE7DD3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suunniteltuun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EE7DD3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investointiin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esimerkiksi säädökset koskien </w:t>
            </w:r>
          </w:p>
          <w:p w14:paraId="3DB2C29B" w14:textId="75E434A9" w:rsidR="003E6F44" w:rsidRPr="008B20CF" w:rsidRDefault="00982CB0" w:rsidP="005064EB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käytettävissä olev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ia 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sijoitusmuo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toja</w:t>
            </w:r>
            <w:r w:rsidR="003E6F44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ja niitä koskev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ia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olosuhte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ita</w:t>
            </w:r>
          </w:p>
          <w:p w14:paraId="0DE07FFD" w14:textId="761CC778" w:rsidR="003E6F44" w:rsidRPr="008B20CF" w:rsidRDefault="00982CB0" w:rsidP="003E6F44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varsinai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sia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sijoitusmenetelm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iä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tai</w:t>
            </w:r>
          </w:p>
          <w:p w14:paraId="6AC9B339" w14:textId="7B4EDE35" w:rsidR="003E6F44" w:rsidRPr="008C235E" w:rsidRDefault="00982CB0" w:rsidP="00381199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yksittäisten sijoitusvaiheiden jäsentämi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stä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ja aikataulu</w:t>
            </w:r>
            <w:r w:rsidR="005064EB"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(mukaan lukien julkinen kilpailutus ta</w:t>
            </w:r>
            <w:r w:rsidR="00EE7DD3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i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velan kirjanpitoa koskevat säännöt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) etc. </w:t>
            </w:r>
          </w:p>
          <w:p w14:paraId="6674095F" w14:textId="31668C45" w:rsidR="003E6F44" w:rsidRPr="008C235E" w:rsidRDefault="00982CB0" w:rsidP="003E6F4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Erittele mahdolliset lailliset</w:t>
            </w:r>
            <w:r w:rsidR="00EE7DD3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tai säätelyyn liittyvät kannustimet ja miten niitä voidaan hyödyntää hankkeen eteenpäin viemiseksi; ja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</w:p>
          <w:p w14:paraId="56ED78E2" w14:textId="51FC489A" w:rsidR="003E6F44" w:rsidRPr="008C235E" w:rsidRDefault="00EE7DD3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Erittele mahdolliset lailliset tai säätelyyn liittyvät esteet ja miten niihin voidaan puuttua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.  </w:t>
            </w:r>
          </w:p>
          <w:p w14:paraId="6DD50699" w14:textId="19E21621" w:rsidR="003E6F44" w:rsidRPr="008C235E" w:rsidRDefault="00EE7DD3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Kuvaile valmistelevat arvioinnit ja selvitykset, joita on toteutettu hankkeen investointisuunnitelman kehittämisen aikana ja liitä mukaan (yhteenvedot) suoritetuista analyyseista liitteisiin (Annex). Kerro myös, jos ympäristövaikutusten arviointimenettely </w:t>
            </w:r>
            <w:r w:rsidR="000507E8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(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YV</w:t>
            </w:r>
            <w:r w:rsidR="000507E8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A)</w:t>
            </w:r>
            <w:r w:rsidR="000507E8" w:rsidRPr="008C235E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12"/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tarvitaan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;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jos YVA tarvitaan ja on jo toteutettu, kuvaile lyhyesti tärkeimmät tulokset.</w:t>
            </w:r>
          </w:p>
        </w:tc>
      </w:tr>
    </w:tbl>
    <w:p w14:paraId="2B21FF87" w14:textId="7450AA91" w:rsidR="003E6F44" w:rsidRPr="008C235E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fi-FI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8C235E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58911D11" w:rsidR="00BA3528" w:rsidRPr="008C235E" w:rsidRDefault="00845B54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fi-FI"/>
              </w:rPr>
            </w:pPr>
            <w:r w:rsidRPr="008C235E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  <w:t>Taloudellinen analyysi ja tunnusluvut</w:t>
            </w:r>
          </w:p>
        </w:tc>
      </w:tr>
      <w:tr w:rsidR="00BA3528" w:rsidRPr="008C235E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3C84A3C6" w:rsidR="00BA3528" w:rsidRPr="008C235E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4.1. </w:t>
            </w:r>
            <w:r w:rsidR="00EE7DD3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Arvioidut menot ja tulot</w:t>
            </w:r>
          </w:p>
        </w:tc>
      </w:tr>
      <w:tr w:rsidR="00BA3528" w:rsidRPr="00846F48" w14:paraId="13C63B2A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53E2555F" w14:textId="058836A0" w:rsidR="00BA3528" w:rsidRPr="008C235E" w:rsidRDefault="00EE7DD3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Erittele</w:t>
            </w:r>
            <w:r w:rsidR="00BA3528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: </w:t>
            </w:r>
          </w:p>
          <w:p w14:paraId="4B733646" w14:textId="6CDFE692" w:rsidR="003E6F44" w:rsidRPr="008C235E" w:rsidRDefault="00EE7DD3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Eritellyt kustannukset kustannusluokittain, 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CAPEX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ja 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OPEX </w:t>
            </w:r>
            <w:r w:rsidR="007C2BB2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eriteltynä 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(</w:t>
            </w:r>
            <w:r w:rsidR="007C2BB2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laitteet ja asennuskustannukset, henkilöstökulut,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7C2BB2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ulkoinen alihankinta,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7C2BB2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ylläpitokulut 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jne.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);</w:t>
            </w:r>
          </w:p>
          <w:p w14:paraId="1DF5EE61" w14:textId="082BF714" w:rsidR="003E6F44" w:rsidRPr="008C235E" w:rsidRDefault="007C2BB2" w:rsidP="0038119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Kustannussäästöt ja muut tulot. </w:t>
            </w:r>
          </w:p>
          <w:p w14:paraId="7D5728D4" w14:textId="42EFA2DB" w:rsidR="00BA3528" w:rsidRPr="008C235E" w:rsidRDefault="007C2BB2" w:rsidP="00381199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28"/>
                <w:szCs w:val="2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Esitä yhteenveto näistä kustannuksista ja tuloista</w:t>
            </w:r>
            <w:r w:rsidR="00EC1C1C" w:rsidRPr="008C235E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13"/>
            </w:r>
            <w:r w:rsidR="00381199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alla olevassa taulukossa</w:t>
            </w:r>
            <w:r w:rsidR="003E6F4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.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Esitä liitteessä (Annex) tarkempi ennuste kassavirran kehityksestä investointihankkeen elinkaaren aikana (eritellen kustannuksia eri sijoituksen osa-alueita kohden).</w:t>
            </w:r>
          </w:p>
        </w:tc>
      </w:tr>
      <w:tr w:rsidR="00BA3528" w:rsidRPr="008C235E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77777777" w:rsidR="00BA3528" w:rsidRPr="008C235E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CAPEX</w:t>
            </w:r>
          </w:p>
        </w:tc>
      </w:tr>
      <w:tr w:rsidR="00BA3528" w:rsidRPr="008C235E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482F35E0" w:rsidR="00BA3528" w:rsidRPr="008C235E" w:rsidRDefault="007C2BB2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Arvio </w:t>
            </w:r>
            <w:r w:rsidRPr="003A0E62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suunnitteluprosessi</w:t>
            </w:r>
            <w:r w:rsidR="006C09E2" w:rsidRPr="003A0E62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e</w:t>
            </w:r>
            <w:r w:rsidRPr="003A0E62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n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 kustannuksista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7777777" w:rsidR="00BA3528" w:rsidRPr="008C235E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6D8DC2A7" w:rsidR="00BA3528" w:rsidRPr="008C235E" w:rsidRDefault="007C2BB2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Arvio asennuskustannuksista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77777777" w:rsidR="00BA3528" w:rsidRPr="008C235E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43E4613C" w:rsidR="00BA3528" w:rsidRPr="008C235E" w:rsidRDefault="007C2BB2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Arvio laitekustannuksista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77777777" w:rsidR="00BA3528" w:rsidRPr="008C235E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6A3F16EC" w:rsidR="00BA3528" w:rsidRPr="008C235E" w:rsidRDefault="007C2BB2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Muu(t) kulu(t)</w:t>
            </w:r>
            <w:r w:rsidR="00BA3528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 [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erittele</w:t>
            </w:r>
            <w:r w:rsidR="00BA3528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77777777" w:rsidR="00BA3528" w:rsidRPr="008C235E" w:rsidRDefault="00BA352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462E59BA" w:rsidR="00BA3528" w:rsidRPr="008C235E" w:rsidRDefault="007C2BB2" w:rsidP="00D0156D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Investoinnin kokonaiskustannukset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FA5CCA0" w:rsidR="006138DB" w:rsidRPr="008C235E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77777777" w:rsidR="00BA3528" w:rsidRPr="008C235E" w:rsidRDefault="00BA352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>OPEX</w:t>
            </w:r>
          </w:p>
        </w:tc>
      </w:tr>
      <w:tr w:rsidR="00BA3528" w:rsidRPr="008C235E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2A008F77" w:rsidR="00BA3528" w:rsidRPr="008C235E" w:rsidRDefault="007C2BB2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Arvioidut ylläpitokulut</w:t>
            </w:r>
            <w:r w:rsidR="00BA3528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 (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vuosi</w:t>
            </w:r>
            <w:r w:rsidR="00BA3528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77777777" w:rsidR="00BA3528" w:rsidRPr="008C235E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EC1C1C" w:rsidRPr="008C235E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4D442FD8" w:rsidR="00EC1C1C" w:rsidRPr="008C235E" w:rsidRDefault="007C2BB2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Arvioidut henkil</w:t>
            </w:r>
            <w:r w:rsidR="00852437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ö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stökulut</w:t>
            </w:r>
            <w:r w:rsidR="00EC1C1C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(vuosi)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7B7F1E81" w:rsidR="00EC1C1C" w:rsidRPr="008C235E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EC1C1C" w:rsidRPr="008C235E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66FD2C8A" w:rsidR="00EC1C1C" w:rsidRPr="008C235E" w:rsidRDefault="007C2BB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lastRenderedPageBreak/>
              <w:t>Arvio ulkoisen alihankinnan eristä</w:t>
            </w:r>
            <w:r w:rsidR="00EC1C1C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(vuosi)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3214E4B2" w:rsidR="00EC1C1C" w:rsidRPr="008C235E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1FF0211D" w:rsidR="00BA3528" w:rsidRPr="008C235E" w:rsidRDefault="007C2BB2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Muu(t) kulu(t) [erittele]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77777777" w:rsidR="00BA3528" w:rsidRPr="008C235E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0BAE236A" w:rsidR="00BA3528" w:rsidRPr="008C235E" w:rsidRDefault="007C2BB2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>Toiminnan kokonaiskulut</w:t>
            </w:r>
            <w:r w:rsidR="00BA3528"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 xml:space="preserve"> </w:t>
            </w:r>
            <w:r w:rsidR="00781267"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>(vuosi)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77777777" w:rsidR="00BA3528" w:rsidRPr="008C235E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 Black" w:hAnsi="Source Sans Pro Black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0366DD39" w:rsidR="00BA3528" w:rsidRPr="008C235E" w:rsidRDefault="00781267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>Tulot</w:t>
            </w:r>
          </w:p>
        </w:tc>
      </w:tr>
      <w:tr w:rsidR="00BA3528" w:rsidRPr="008C235E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61B87EBF" w:rsidR="00BA3528" w:rsidRPr="008C235E" w:rsidRDefault="00781267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Energiansäästö (vuosi)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77777777" w:rsidR="00BA3528" w:rsidRPr="008C235E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EC1C1C" w:rsidRPr="008C235E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396E90DF" w:rsidR="00EC1C1C" w:rsidRPr="008C235E" w:rsidRDefault="00852437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Käyttö- ja kunnossapitomaksut</w:t>
            </w:r>
            <w:r w:rsidR="00EC1C1C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 </w:t>
            </w:r>
            <w:r w:rsidR="00781267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(vuosi)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1B887D04" w:rsidR="00EC1C1C" w:rsidRPr="008C235E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EC1C1C" w:rsidRPr="008C235E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4D782D90" w:rsidR="00EC1C1C" w:rsidRPr="008C235E" w:rsidRDefault="00852437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Energian tuotanto</w:t>
            </w:r>
            <w:r w:rsidR="00EC1C1C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 xml:space="preserve"> </w:t>
            </w:r>
            <w:r w:rsidR="00781267"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(vuosi)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458E543" w:rsidR="00EC1C1C" w:rsidRPr="008C235E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EC1C1C" w:rsidRPr="008C235E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4E3BDBBD" w:rsidR="00EC1C1C" w:rsidRPr="008C235E" w:rsidRDefault="00781267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20"/>
                <w:lang w:val="fi-FI"/>
              </w:rPr>
              <w:t>Muu(t) tulo(t) (vuosi) [erittele]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216017A7" w:rsidR="00EC1C1C" w:rsidRPr="008C235E" w:rsidRDefault="00EC1C1C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BA3528" w:rsidRPr="008C235E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71FFA422" w:rsidR="00BA3528" w:rsidRPr="008C235E" w:rsidRDefault="00852437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>Kokonaistulot</w:t>
            </w:r>
            <w:r w:rsidR="00BA3528"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 xml:space="preserve"> </w:t>
            </w:r>
            <w:r w:rsidR="00781267" w:rsidRPr="008C235E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fi-FI"/>
              </w:rPr>
              <w:t>(vuosi)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77777777" w:rsidR="00BA3528" w:rsidRPr="008C235E" w:rsidRDefault="00BA3528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fi-FI"/>
              </w:rPr>
              <w:t>EUR</w:t>
            </w:r>
          </w:p>
        </w:tc>
      </w:tr>
      <w:tr w:rsidR="00D23433" w:rsidRPr="008C235E" w14:paraId="099DAB7D" w14:textId="77777777" w:rsidTr="0037210E">
        <w:trPr>
          <w:trHeight w:val="182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8C235E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fi-FI"/>
              </w:rPr>
            </w:pPr>
          </w:p>
        </w:tc>
      </w:tr>
      <w:tr w:rsidR="00D031C4" w:rsidRPr="008C235E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57F1957E" w:rsidR="00D031C4" w:rsidRPr="008C235E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4.2. </w:t>
            </w:r>
            <w:r w:rsidR="00845B54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Taloudellinen kannattavuus</w:t>
            </w:r>
          </w:p>
        </w:tc>
      </w:tr>
      <w:tr w:rsidR="00D031C4" w:rsidRPr="00846F48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526D829B" w:rsidR="00D031C4" w:rsidRPr="008C235E" w:rsidRDefault="004357AC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Täytä alla oleva taulukko investoinnin viitearvoilla. </w:t>
            </w:r>
          </w:p>
        </w:tc>
      </w:tr>
      <w:tr w:rsidR="00FA5949" w:rsidRPr="008C235E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28829918" w:rsidR="00FA5949" w:rsidRPr="008C235E" w:rsidRDefault="004357AC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Takaisinmaksuaika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05ECEF21" w:rsidR="00FA5949" w:rsidRPr="008C235E" w:rsidRDefault="004357AC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Nettonykyarvo</w:t>
            </w:r>
            <w:r w:rsidR="00FA5949" w:rsidRPr="008C235E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footnoteReference w:id="14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303A257B" w:rsidR="00FA5949" w:rsidRPr="008C235E" w:rsidRDefault="004357AC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Efektiivinen korko</w:t>
            </w:r>
          </w:p>
        </w:tc>
      </w:tr>
      <w:tr w:rsidR="00FA5949" w:rsidRPr="008C235E" w14:paraId="152796EE" w14:textId="77777777" w:rsidTr="0037210E">
        <w:trPr>
          <w:trHeight w:val="3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37210E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Cs w:val="28"/>
                <w:lang w:val="fi-FI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8C235E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fi-FI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8C235E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fi-FI"/>
              </w:rPr>
            </w:pPr>
          </w:p>
        </w:tc>
      </w:tr>
      <w:tr w:rsidR="00D031C4" w:rsidRPr="00846F48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05685ADC" w:rsidR="00D031C4" w:rsidRPr="008C235E" w:rsidRDefault="004357AC" w:rsidP="00F36C9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Liitä mukaan yksityiskohtaisemmat laskelmat tunnuslukujen osalta liitteisiin (Annex)</w:t>
            </w:r>
            <w:r w:rsidR="0059148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selventäen/perustellen käytettyä arvonalennusta (diskonttokorko) ja </w:t>
            </w:r>
            <w:r w:rsidR="009439C8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eritellen</w:t>
            </w:r>
            <w:r w:rsidR="009439C8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hankkeen</w:t>
            </w:r>
            <w:r w:rsidR="0059148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/tekniikkojen yksityiskohdat (esim. elinkaari, ylläpito </w:t>
            </w:r>
            <w:r w:rsidR="00425F5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jne.</w:t>
            </w:r>
            <w:r w:rsidR="0059148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)</w:t>
            </w:r>
          </w:p>
        </w:tc>
      </w:tr>
      <w:tr w:rsidR="00653667" w:rsidRPr="008C235E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117E6537" w:rsidR="00D031C4" w:rsidRPr="008C235E" w:rsidRDefault="00D031C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4.3. </w:t>
            </w:r>
            <w:r w:rsidR="00591484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Riskiarvio ja riskeihin varautuminen</w:t>
            </w:r>
          </w:p>
        </w:tc>
      </w:tr>
      <w:tr w:rsidR="00653667" w:rsidRPr="00846F48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315872EE" w:rsidR="00D031C4" w:rsidRPr="008C235E" w:rsidRDefault="0059148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Kuvaile kriittiset tekijät/riskit, jotka voivat vaikuttaa hankkeen toteutukseen, niiden todennäköisyys ja mahdolliset vaikutukset hankkeelle, sekä vastaavat varautumistoimet, jotka ovat suunniteltu varmistamaan ja </w:t>
            </w:r>
            <w:r w:rsidR="00425F5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turvaamaan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investoin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nin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t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avoitteet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– esimerkiksi käyttäen taulukkoa alla. </w:t>
            </w:r>
            <w:r w:rsidR="00D031C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="00845B5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Lainsäädännölliset muutokset, 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muutokset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</w:t>
            </w:r>
            <w:r w:rsidR="00845B5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ääntely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ssä</w:t>
            </w:r>
            <w:r w:rsidR="00845B5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tulevat vaalit, rahoitusriskit, kysynnässä tapahtuvat muutokset, hyväksyntämenettelyyn liittyvät riskit, tarvittavan asiantuntemuksen puuttuminen ovat muutamia es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imerkkejä erilaisista </w:t>
            </w:r>
            <w:r w:rsidR="00845B5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mahdollisista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uhista</w:t>
            </w:r>
            <w:r w:rsidR="00D031C4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. 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8C235E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32A4D23D" w:rsidR="00D23433" w:rsidRPr="008C235E" w:rsidRDefault="004C1448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fi-FI"/>
              </w:rPr>
              <w:t>Riski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61316BC3" w:rsidR="00D23433" w:rsidRPr="008C235E" w:rsidRDefault="00591484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28"/>
                <w:lang w:val="fi-FI"/>
              </w:rPr>
              <w:t>Todennäköisyys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55E5426E" w:rsidR="00D23433" w:rsidRPr="008C235E" w:rsidRDefault="00591484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28"/>
                <w:lang w:val="fi-FI"/>
              </w:rPr>
              <w:t>Vaikuttavuus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749A9A9C" w:rsidR="00D23433" w:rsidRPr="008C235E" w:rsidRDefault="00591484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28"/>
                <w:lang w:val="fi-FI"/>
              </w:rPr>
              <w:t>Varautumistoimet</w:t>
            </w:r>
          </w:p>
        </w:tc>
      </w:tr>
      <w:tr w:rsidR="00653667" w:rsidRPr="008C235E" w14:paraId="412EC531" w14:textId="77777777" w:rsidTr="0037210E">
        <w:trPr>
          <w:trHeight w:val="2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fi-FI"/>
              </w:rPr>
            </w:pPr>
          </w:p>
        </w:tc>
      </w:tr>
      <w:tr w:rsidR="00D23433" w:rsidRPr="008C235E" w14:paraId="7CC341CD" w14:textId="77777777" w:rsidTr="0037210E">
        <w:trPr>
          <w:trHeight w:val="3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</w:tr>
      <w:tr w:rsidR="00D23433" w:rsidRPr="008C235E" w14:paraId="049CC77A" w14:textId="77777777" w:rsidTr="0037210E">
        <w:trPr>
          <w:trHeight w:val="36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8C235E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fi-FI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846F48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4E6DD0B0" w:rsidR="00D031C4" w:rsidRPr="008C235E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4.4. </w:t>
            </w:r>
            <w:r w:rsidR="00845B54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Valittu lähestymistapa rahoitukseen ja rahoituslähteet</w:t>
            </w:r>
          </w:p>
        </w:tc>
      </w:tr>
      <w:tr w:rsidR="00D031C4" w:rsidRPr="00846F48" w14:paraId="7D83684D" w14:textId="77777777" w:rsidTr="0037210E">
        <w:trPr>
          <w:trHeight w:val="45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8376D" w14:textId="77777777" w:rsidR="00E83DCB" w:rsidRDefault="00845B54" w:rsidP="0037210E">
            <w:pPr>
              <w:tabs>
                <w:tab w:val="left" w:pos="284"/>
              </w:tabs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Kuvaile yksityiskohtaisesti suunniteltu 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lähestymistapa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rahoitu</w:t>
            </w:r>
            <w:r w:rsidR="008C235E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ksen varmistamiseksi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mukaan lukien eri rahoituslähteet (esim. omat varat, avustukset, edulliset lainat, pankkilainat, takaukset, ulkoiset sijoitukset jne. – kuvaile myös sitoutumisvaihe (ts. kuulemi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sen kohteena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, 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käynnissä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neuvotteluissa, sopimus allekirjoitettu).</w:t>
            </w:r>
          </w:p>
          <w:p w14:paraId="51C13E64" w14:textId="4E966894" w:rsidR="0037210E" w:rsidRPr="008C235E" w:rsidRDefault="0037210E" w:rsidP="0037210E">
            <w:pPr>
              <w:tabs>
                <w:tab w:val="left" w:pos="284"/>
              </w:tabs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Kirjaa suunnitellun investoinnin eri rahoituslähteet alla olevaan taulukkoon</w:t>
            </w:r>
            <w:r w:rsidRPr="008C235E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15"/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, mukaan lukien haettu tuki.</w:t>
            </w:r>
          </w:p>
        </w:tc>
      </w:tr>
      <w:tr w:rsidR="00D031C4" w:rsidRPr="008C235E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00804020" w:rsidR="00D031C4" w:rsidRPr="008C235E" w:rsidRDefault="0059148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lastRenderedPageBreak/>
              <w:t>Investoinnin kokonaiskulut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2B8FB33B" w:rsidR="00D031C4" w:rsidRPr="008C235E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EUR/100%</w:t>
            </w:r>
          </w:p>
        </w:tc>
      </w:tr>
      <w:tr w:rsidR="00D031C4" w:rsidRPr="008C235E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3C6BA88A" w:rsidR="00D031C4" w:rsidRPr="008C235E" w:rsidRDefault="0059148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>Haettu tuki</w:t>
            </w:r>
            <w:r w:rsidR="00D031C4"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01D48BA2" w:rsidR="00D031C4" w:rsidRPr="008C235E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EUR/…% </w:t>
            </w:r>
          </w:p>
        </w:tc>
      </w:tr>
      <w:tr w:rsidR="00D031C4" w:rsidRPr="008C235E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51410CE0" w:rsidR="00D031C4" w:rsidRPr="008C235E" w:rsidRDefault="0002183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>Omarahoitus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02B18DE0" w:rsidR="00D031C4" w:rsidRPr="008C235E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EUR/…%</w:t>
            </w:r>
          </w:p>
        </w:tc>
      </w:tr>
      <w:tr w:rsidR="00E83DCB" w:rsidRPr="008C235E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4798ED58" w:rsidR="00E83DCB" w:rsidRPr="008C235E" w:rsidRDefault="0002183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 xml:space="preserve">Muut </w:t>
            </w:r>
            <w:r w:rsidR="00425F57"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>rahoituskohteet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 xml:space="preserve"> </w:t>
            </w:r>
            <w:r w:rsidR="00E83DCB"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>[</w:t>
            </w:r>
            <w:r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>erittele</w:t>
            </w:r>
            <w:r w:rsidR="00E83DCB" w:rsidRPr="008C235E">
              <w:rPr>
                <w:rFonts w:ascii="Source Sans Pro" w:hAnsi="Source Sans Pro"/>
                <w:i/>
                <w:color w:val="575757"/>
                <w:sz w:val="20"/>
                <w:szCs w:val="36"/>
                <w:lang w:val="fi-FI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68D07377" w:rsidR="00E83DCB" w:rsidRPr="008C235E" w:rsidRDefault="00E83DCB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EUR/…%</w:t>
            </w:r>
          </w:p>
        </w:tc>
      </w:tr>
    </w:tbl>
    <w:p w14:paraId="2049EB15" w14:textId="0E240ED2" w:rsidR="00B77AC7" w:rsidRPr="008C235E" w:rsidRDefault="00B77AC7">
      <w:pPr>
        <w:rPr>
          <w:lang w:val="fi-FI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8C235E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2BE4C891" w:rsidR="00BA3528" w:rsidRPr="008C235E" w:rsidRDefault="0002183C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fi-FI"/>
              </w:rPr>
            </w:pPr>
            <w:r w:rsidRPr="008C235E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  <w:t>Investointien tiekartta</w:t>
            </w:r>
          </w:p>
        </w:tc>
      </w:tr>
      <w:tr w:rsidR="00BA3528" w:rsidRPr="008C235E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00C0BBBB" w:rsidR="00BA3528" w:rsidRPr="008C235E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5.1. </w:t>
            </w:r>
            <w:r w:rsidR="0002183C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Toimenpiteet tekniseksi tueksi</w:t>
            </w: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  </w:t>
            </w:r>
          </w:p>
        </w:tc>
      </w:tr>
      <w:tr w:rsidR="00BA3528" w:rsidRPr="00846F48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1231E393" w:rsidR="00BA3528" w:rsidRPr="008C235E" w:rsidRDefault="0002183C" w:rsidP="00E83DCB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Kuvaile </w:t>
            </w:r>
            <w:r w:rsidR="00425F5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investointi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hankkeen valmistelussa tai toimeenpanossa tarvittavan mahdollisen ylimääräisen tuen tarve (esimerkiksi tekninen asiantuntijuus, oikeudellinen apu, </w:t>
            </w:r>
            <w:r w:rsidR="00871F9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hankinnan valmistelun tuki, rahoitusjärjestelyjen tuki, energia-auditoinnit, liiketoimintasuunnitelmat </w:t>
            </w:r>
            <w:r w:rsidR="00425F5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jne.</w:t>
            </w:r>
            <w:r w:rsidR="00B77AC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).</w:t>
            </w:r>
          </w:p>
        </w:tc>
      </w:tr>
      <w:tr w:rsidR="00B77AC7" w:rsidRPr="008C235E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5BA66D41" w:rsidR="00B77AC7" w:rsidRPr="008C235E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 xml:space="preserve">5.2. </w:t>
            </w:r>
            <w:r w:rsidR="0002183C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Työsuunnite</w:t>
            </w:r>
            <w:r w:rsidR="00871F97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l</w:t>
            </w:r>
            <w:r w:rsidR="0002183C" w:rsidRPr="008C235E">
              <w:rPr>
                <w:rFonts w:ascii="Source Sans Pro" w:hAnsi="Source Sans Pro"/>
                <w:b/>
                <w:color w:val="575757"/>
                <w:szCs w:val="36"/>
                <w:lang w:val="fi-FI"/>
              </w:rPr>
              <w:t>ma</w:t>
            </w:r>
          </w:p>
        </w:tc>
      </w:tr>
      <w:tr w:rsidR="00B77AC7" w:rsidRPr="00846F48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AD3" w14:textId="18824FC9" w:rsidR="00AD16FA" w:rsidRPr="008C235E" w:rsidRDefault="0002183C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Kuvaile selkeästi </w:t>
            </w:r>
            <w:r w:rsidR="00F34AA4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hankkee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n/investoinnin tämänhetkinen tila (esim. puollot ja luvat, mahdolliset puuttuvat toimet, joita tarvitaan ennen hankkeen aloittamista</w:t>
            </w:r>
            <w:r w:rsidR="00B77AC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).                            </w:t>
            </w:r>
          </w:p>
          <w:p w14:paraId="0E62F1C8" w14:textId="4B38F827" w:rsidR="00AD16FA" w:rsidRPr="008C235E" w:rsidRDefault="0002183C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Käytä alla olevaa taulukkoa kuvailemaan seuraavat työn alla olevat toimenpiteet suunnitellun investoinnin käynnistämiseksi, mukaan lukien työ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n s</w:t>
            </w:r>
            <w:r w:rsidR="008B20CF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uunnitte</w:t>
            </w:r>
            <w:r w:rsidR="008B20CF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lu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ja resurssien kohdentaminen. </w:t>
            </w:r>
          </w:p>
          <w:p w14:paraId="4B1F52FE" w14:textId="6B9F6DDD" w:rsidR="00B77AC7" w:rsidRPr="008C235E" w:rsidRDefault="0002183C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Liitä mukaan</w:t>
            </w:r>
            <w:r w:rsidR="00B77AC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 </w:t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 xml:space="preserve">investointisuunnitelman </w:t>
            </w:r>
            <w:r w:rsidR="00B77AC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Gantt</w:t>
            </w:r>
            <w:r w:rsidRPr="008C235E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fi-FI"/>
              </w:rPr>
              <w:footnoteReference w:id="16"/>
            </w:r>
            <w:r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-kaavio</w:t>
            </w:r>
            <w:r w:rsidR="00B77AC7" w:rsidRPr="008C235E">
              <w:rPr>
                <w:rFonts w:ascii="Source Sans Pro" w:hAnsi="Source Sans Pro"/>
                <w:color w:val="575757"/>
                <w:sz w:val="18"/>
                <w:szCs w:val="18"/>
                <w:lang w:val="fi-FI"/>
              </w:rPr>
              <w:t>.</w:t>
            </w:r>
          </w:p>
        </w:tc>
      </w:tr>
    </w:tbl>
    <w:p w14:paraId="20932AD2" w14:textId="34BFD71B" w:rsidR="00D031C4" w:rsidRPr="008C235E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fi-FI"/>
        </w:rPr>
      </w:pPr>
    </w:p>
    <w:p w14:paraId="3EABEB5E" w14:textId="77777777" w:rsidR="00D031C4" w:rsidRPr="008C235E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fi-FI"/>
        </w:rPr>
        <w:sectPr w:rsidR="00D031C4" w:rsidRPr="008C235E" w:rsidSect="00AD16FA">
          <w:headerReference w:type="default" r:id="rId16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8C235E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fi-FI"/>
        </w:rPr>
      </w:pPr>
    </w:p>
    <w:p w14:paraId="20C4B567" w14:textId="2FBBB87E" w:rsidR="00461721" w:rsidRPr="008C235E" w:rsidRDefault="00B77AC7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fi-FI"/>
        </w:rPr>
      </w:pPr>
      <w:r w:rsidRPr="008C235E">
        <w:rPr>
          <w:rFonts w:ascii="Source Sans Pro Black" w:hAnsi="Source Sans Pro Black" w:cs="Times New Roman"/>
          <w:b/>
          <w:color w:val="0069A9"/>
          <w:sz w:val="28"/>
          <w:szCs w:val="28"/>
          <w:lang w:val="fi-FI"/>
        </w:rPr>
        <w:t>T</w:t>
      </w:r>
      <w:r w:rsidR="004F372A" w:rsidRPr="008C235E">
        <w:rPr>
          <w:rFonts w:ascii="Source Sans Pro Black" w:hAnsi="Source Sans Pro Black" w:cs="Times New Roman"/>
          <w:b/>
          <w:color w:val="0069A9"/>
          <w:sz w:val="28"/>
          <w:szCs w:val="28"/>
          <w:lang w:val="fi-FI"/>
        </w:rPr>
        <w:t>aulukko</w:t>
      </w:r>
      <w:r w:rsidRPr="008C235E">
        <w:rPr>
          <w:rFonts w:ascii="Source Sans Pro Black" w:hAnsi="Source Sans Pro Black" w:cs="Times New Roman"/>
          <w:b/>
          <w:color w:val="0069A9"/>
          <w:sz w:val="28"/>
          <w:szCs w:val="28"/>
          <w:lang w:val="fi-FI"/>
        </w:rPr>
        <w:t xml:space="preserve"> B </w:t>
      </w:r>
      <w:r w:rsidRPr="008C235E"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  <w:t xml:space="preserve">– </w:t>
      </w:r>
      <w:r w:rsidRPr="008C235E">
        <w:rPr>
          <w:rFonts w:ascii="Source Sans Pro Black" w:hAnsi="Source Sans Pro Black" w:cs="Times New Roman"/>
          <w:i/>
          <w:color w:val="0069A9"/>
          <w:sz w:val="28"/>
          <w:szCs w:val="28"/>
          <w:lang w:val="fi-FI"/>
        </w:rPr>
        <w:t>[5.1]</w:t>
      </w:r>
      <w:r w:rsidR="000507E8" w:rsidRPr="008C235E"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  <w:t xml:space="preserve"> </w:t>
      </w:r>
      <w:r w:rsidR="004F372A" w:rsidRPr="008C235E">
        <w:rPr>
          <w:rFonts w:ascii="Source Sans Pro Black" w:hAnsi="Source Sans Pro Black" w:cs="Times New Roman"/>
          <w:color w:val="0069A9"/>
          <w:sz w:val="28"/>
          <w:szCs w:val="28"/>
          <w:lang w:val="fi-FI"/>
        </w:rPr>
        <w:t>Työsuunnitelma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846F48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#</w:t>
            </w:r>
            <w:r w:rsidR="000507E8" w:rsidRPr="008C235E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footnoteReference w:id="17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2809E56D" w:rsidR="00B77AC7" w:rsidRPr="008C235E" w:rsidRDefault="004F372A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Investoinnin vaihe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0A6A0009" w:rsidR="00B77AC7" w:rsidRPr="008C235E" w:rsidRDefault="004F372A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Kuvaus investoinnin vaiheesta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1D98E8F5" w:rsidR="00B77AC7" w:rsidRPr="008C235E" w:rsidRDefault="004F372A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Oletettu aloitusaika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3CCC78E4" w:rsidR="00B77AC7" w:rsidRPr="008C235E" w:rsidRDefault="004F372A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Oletettu lopetusaika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5731AB54" w:rsidR="00B77AC7" w:rsidRPr="008C235E" w:rsidRDefault="004F372A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Tärkein tulos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6800C285" w:rsidR="00B77AC7" w:rsidRPr="008C235E" w:rsidRDefault="004F372A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Vastuullinen taho</w:t>
            </w:r>
            <w:r w:rsidR="00B77AC7"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 xml:space="preserve"> (</w:t>
            </w: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mukaan lukien sitoutuneisuuden aste</w:t>
            </w:r>
            <w:r w:rsidR="00B77AC7"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)</w:t>
            </w:r>
          </w:p>
        </w:tc>
      </w:tr>
      <w:tr w:rsidR="00653667" w:rsidRPr="008C235E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8C235E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8C235E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8C235E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  <w:tr w:rsidR="00653667" w:rsidRPr="008C235E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8C235E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8C235E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fi-FI"/>
              </w:rPr>
            </w:pPr>
          </w:p>
        </w:tc>
      </w:tr>
    </w:tbl>
    <w:p w14:paraId="079B2631" w14:textId="77777777" w:rsidR="00461721" w:rsidRPr="008C235E" w:rsidRDefault="00461721" w:rsidP="00F36318">
      <w:pPr>
        <w:tabs>
          <w:tab w:val="left" w:pos="284"/>
        </w:tabs>
        <w:spacing w:after="0" w:line="240" w:lineRule="atLeast"/>
        <w:rPr>
          <w:lang w:val="fi-FI"/>
        </w:rPr>
        <w:sectPr w:rsidR="00461721" w:rsidRPr="008C235E" w:rsidSect="00AD16FA">
          <w:headerReference w:type="default" r:id="rId17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Pr="008C235E" w:rsidRDefault="006073A2" w:rsidP="00F36318">
      <w:pPr>
        <w:tabs>
          <w:tab w:val="left" w:pos="284"/>
        </w:tabs>
        <w:spacing w:after="0" w:line="240" w:lineRule="atLeast"/>
        <w:rPr>
          <w:lang w:val="fi-FI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8C235E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1186637B" w:rsidR="008362F5" w:rsidRPr="008C235E" w:rsidRDefault="004F372A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</w:pPr>
            <w:r w:rsidRPr="008C235E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  <w:t>Liitteet (</w:t>
            </w:r>
            <w:r w:rsidR="00461721" w:rsidRPr="008C235E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  <w:t>Annex</w:t>
            </w:r>
            <w:r w:rsidRPr="008C235E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  <w:t>)</w:t>
            </w:r>
            <w:r w:rsidR="00461721" w:rsidRPr="008C235E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fi-FI"/>
              </w:rPr>
              <w:t xml:space="preserve"> </w:t>
            </w:r>
          </w:p>
        </w:tc>
      </w:tr>
      <w:tr w:rsidR="00461721" w:rsidRPr="00846F48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322" w14:textId="0B0E0D35" w:rsidR="00461721" w:rsidRPr="008C235E" w:rsidRDefault="00871F9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 xml:space="preserve">Hankkeen </w:t>
            </w:r>
            <w:r w:rsidR="004F372A"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yleinen tausta, konteksti ja perusteet</w:t>
            </w:r>
          </w:p>
          <w:p w14:paraId="754FC6B6" w14:textId="578B561A" w:rsidR="00461721" w:rsidRPr="008C235E" w:rsidRDefault="004F372A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Asiaa tarkentavat dokumen</w:t>
            </w:r>
            <w:r w:rsidR="00BC3AA5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t</w:t>
            </w: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it</w:t>
            </w:r>
            <w:r w:rsidR="00461721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, </w:t>
            </w: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esim</w:t>
            </w:r>
            <w:r w:rsidR="00BC3AA5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erkiksi</w:t>
            </w:r>
            <w:r w:rsidR="00461721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 SEAP/SECAP. </w:t>
            </w:r>
          </w:p>
        </w:tc>
      </w:tr>
      <w:tr w:rsidR="00461721" w:rsidRPr="00846F48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36" w14:textId="08E21EE9" w:rsidR="00461721" w:rsidRPr="008C235E" w:rsidRDefault="00BC3AA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Investointihankkeen kuvaus</w:t>
            </w:r>
          </w:p>
          <w:p w14:paraId="6F2E582D" w14:textId="6C148225" w:rsidR="00461721" w:rsidRPr="008C235E" w:rsidRDefault="00BC3AA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Asiaa tarkentavat dokumentit, esimerkiksi energia-auditoinnit (näyte), teknisten vaihtoehtojen arvioinnit (yhteenveto)</w:t>
            </w:r>
          </w:p>
        </w:tc>
      </w:tr>
      <w:tr w:rsidR="00461721" w:rsidRPr="00846F48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172A" w14:textId="6A8A9141" w:rsidR="00BC3AA5" w:rsidRPr="008C235E" w:rsidRDefault="00BC3AA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 xml:space="preserve">Markkinatutkimus ja </w:t>
            </w:r>
            <w:r w:rsidR="006B5517"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-</w:t>
            </w: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 xml:space="preserve">esteet </w:t>
            </w:r>
          </w:p>
          <w:p w14:paraId="4E997172" w14:textId="63A5066E" w:rsidR="00461721" w:rsidRPr="008C235E" w:rsidRDefault="00BC3AA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Hanketta varten toteutetun markkina-analyysin dokumentit. </w:t>
            </w:r>
          </w:p>
        </w:tc>
      </w:tr>
      <w:tr w:rsidR="00461721" w:rsidRPr="00846F48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CCE" w14:textId="2FCC4EA9" w:rsidR="00461721" w:rsidRPr="008C235E" w:rsidRDefault="00BC3AA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 xml:space="preserve">Yhteenveto oletetuista </w:t>
            </w:r>
            <w:r w:rsidR="003A0E62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vaikutuksista</w:t>
            </w:r>
          </w:p>
          <w:p w14:paraId="6D68BFB0" w14:textId="4CF49482" w:rsidR="00461721" w:rsidRPr="008C235E" w:rsidRDefault="00BC3AA5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Laskemien yksityiskohdat, mukaan lukien oleelliset taustaoletukset, viitearvot lähtötilanteessa, muuntokertoimet jne.</w:t>
            </w:r>
          </w:p>
        </w:tc>
      </w:tr>
      <w:tr w:rsidR="00461721" w:rsidRPr="00846F48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F554" w14:textId="77777777" w:rsidR="00EC66A0" w:rsidRDefault="00EC66A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EC66A0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 xml:space="preserve">Yhteenveto hankkeen toteuttajista </w:t>
            </w:r>
          </w:p>
          <w:p w14:paraId="74438011" w14:textId="6383CC56" w:rsidR="00461721" w:rsidRPr="008C235E" w:rsidRDefault="006B551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Tarkentavat dokumentit, esimerkiksi virallinen kirje sitoutumisen tai tuen merkiksi</w:t>
            </w:r>
            <w:r w:rsidR="00461721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. </w:t>
            </w:r>
          </w:p>
        </w:tc>
      </w:tr>
      <w:tr w:rsidR="00461721" w:rsidRPr="00846F48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B5C" w14:textId="0290E88B" w:rsidR="00461721" w:rsidRPr="008C235E" w:rsidRDefault="006508E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Sidosryhmäanalyysi (paikallinen</w:t>
            </w:r>
            <w:r w:rsidR="006B5517"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)</w:t>
            </w:r>
          </w:p>
          <w:p w14:paraId="180B739E" w14:textId="7DA01D4C" w:rsidR="00461721" w:rsidRPr="008C235E" w:rsidRDefault="006508E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Tarkentavat dokumentit, </w:t>
            </w:r>
            <w:r w:rsidR="006B5517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esimerkiksi osoitus tuesta jne. </w:t>
            </w:r>
          </w:p>
        </w:tc>
      </w:tr>
      <w:tr w:rsidR="00461721" w:rsidRPr="00846F48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46B0CF97" w:rsidR="00461721" w:rsidRPr="008C235E" w:rsidRDefault="00871F9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Laillinen toteutettavuus</w:t>
            </w:r>
          </w:p>
          <w:p w14:paraId="0487967C" w14:textId="1E063924" w:rsidR="00461721" w:rsidRPr="008C235E" w:rsidRDefault="006508EE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Yhteenveto suoritetuista oikeudellisista analyyseista ja asiaa tarkentavat dokumentit, jos tarpeen</w:t>
            </w:r>
            <w:r w:rsidR="00461721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.</w:t>
            </w:r>
          </w:p>
        </w:tc>
      </w:tr>
      <w:tr w:rsidR="00461721" w:rsidRPr="00846F48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0CA" w14:textId="6884F3AD" w:rsidR="00461721" w:rsidRPr="008C235E" w:rsidRDefault="00871F9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Arvioidut menot ja tulot</w:t>
            </w:r>
          </w:p>
          <w:p w14:paraId="4F1E537F" w14:textId="1EE9F048" w:rsidR="00461721" w:rsidRPr="008C235E" w:rsidRDefault="00871F9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Kassavirtalaskelma</w:t>
            </w:r>
            <w:r w:rsidR="00461721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.</w:t>
            </w:r>
          </w:p>
        </w:tc>
      </w:tr>
      <w:tr w:rsidR="00461721" w:rsidRPr="00846F48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356D8421" w:rsidR="00461721" w:rsidRPr="008C235E" w:rsidRDefault="00871F9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Taloudellinen kannattavuus</w:t>
            </w:r>
          </w:p>
          <w:p w14:paraId="3E15C4B4" w14:textId="076DF736" w:rsidR="00461721" w:rsidRPr="008C235E" w:rsidRDefault="006508E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Laskelmat selventäen/perustellen käytettyä arvonalen</w:t>
            </w:r>
            <w:r w:rsidR="00591484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nusta</w:t>
            </w: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 </w:t>
            </w:r>
            <w:r w:rsidR="00591484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(diskonttokorko) </w:t>
            </w: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ja eritellen </w:t>
            </w:r>
            <w:r w:rsidR="00F34AA4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hankkee</w:t>
            </w: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n/tekniikkojen yksityiskohdat</w:t>
            </w:r>
            <w:r w:rsidR="00461721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 (</w:t>
            </w: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 xml:space="preserve">esim. elinkaari, ylläpito </w:t>
            </w:r>
            <w:r w:rsidR="00425F57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jne.</w:t>
            </w:r>
            <w:r w:rsidR="00461721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)</w:t>
            </w:r>
          </w:p>
        </w:tc>
      </w:tr>
      <w:tr w:rsidR="00461721" w:rsidRPr="008C235E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8C235E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040ED097" w:rsidR="00461721" w:rsidRPr="008C235E" w:rsidRDefault="00871F97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b/>
                <w:color w:val="575757"/>
                <w:sz w:val="20"/>
                <w:szCs w:val="20"/>
                <w:lang w:val="fi-FI"/>
              </w:rPr>
              <w:t>Työsuunnitelma</w:t>
            </w:r>
          </w:p>
          <w:p w14:paraId="3993AE3A" w14:textId="60473E29" w:rsidR="00461721" w:rsidRPr="008C235E" w:rsidRDefault="0046172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</w:pPr>
            <w:r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Gantt</w:t>
            </w:r>
            <w:r w:rsidR="00871F97" w:rsidRPr="008C235E">
              <w:rPr>
                <w:rFonts w:ascii="Source Sans Pro" w:hAnsi="Source Sans Pro"/>
                <w:color w:val="575757"/>
                <w:sz w:val="20"/>
                <w:szCs w:val="20"/>
                <w:lang w:val="fi-FI"/>
              </w:rPr>
              <w:t>-kaavio työsuunnitelmasta.</w:t>
            </w:r>
          </w:p>
        </w:tc>
      </w:tr>
    </w:tbl>
    <w:p w14:paraId="6614DE72" w14:textId="77777777" w:rsidR="00461721" w:rsidRPr="008C235E" w:rsidRDefault="00461721" w:rsidP="00F36318">
      <w:pPr>
        <w:tabs>
          <w:tab w:val="left" w:pos="284"/>
        </w:tabs>
        <w:spacing w:after="0" w:line="240" w:lineRule="atLeast"/>
        <w:rPr>
          <w:lang w:val="fi-FI"/>
        </w:rPr>
      </w:pPr>
    </w:p>
    <w:sectPr w:rsidR="00461721" w:rsidRPr="008C235E" w:rsidSect="00461721">
      <w:headerReference w:type="default" r:id="rId18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CACB2" w16cid:durableId="2263BFA0"/>
  <w16cid:commentId w16cid:paraId="2C30C631" w16cid:durableId="22540EB7"/>
  <w16cid:commentId w16cid:paraId="5CC1B8BF" w16cid:durableId="2263C404"/>
  <w16cid:commentId w16cid:paraId="24B15442" w16cid:durableId="2263C466"/>
  <w16cid:commentId w16cid:paraId="5D937949" w16cid:durableId="2263C4F3"/>
  <w16cid:commentId w16cid:paraId="0D136726" w16cid:durableId="22637AA8"/>
  <w16cid:commentId w16cid:paraId="5D75D3E3" w16cid:durableId="22540F7C"/>
  <w16cid:commentId w16cid:paraId="43C97FE7" w16cid:durableId="2263C622"/>
  <w16cid:commentId w16cid:paraId="34497E14" w16cid:durableId="22540FD2"/>
  <w16cid:commentId w16cid:paraId="5FCB12DE" w16cid:durableId="2263C725"/>
  <w16cid:commentId w16cid:paraId="15B83119" w16cid:durableId="2263C770"/>
  <w16cid:commentId w16cid:paraId="2013C2BF" w16cid:durableId="2263C7E6"/>
  <w16cid:commentId w16cid:paraId="49EDD384" w16cid:durableId="2263C839"/>
  <w16cid:commentId w16cid:paraId="11752489" w16cid:durableId="2263C8A0"/>
  <w16cid:commentId w16cid:paraId="0B9A2755" w16cid:durableId="2263CB79"/>
  <w16cid:commentId w16cid:paraId="48AEFC6C" w16cid:durableId="2263CCB4"/>
  <w16cid:commentId w16cid:paraId="523CD568" w16cid:durableId="2263CE12"/>
  <w16cid:commentId w16cid:paraId="3BFAFD91" w16cid:durableId="2263CFB1"/>
  <w16cid:commentId w16cid:paraId="0E903B35" w16cid:durableId="2263D06C"/>
  <w16cid:commentId w16cid:paraId="5632A4CC" w16cid:durableId="2263D0E4"/>
  <w16cid:commentId w16cid:paraId="386AF144" w16cid:durableId="2263EE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1951" w14:textId="77777777" w:rsidR="00032A87" w:rsidRDefault="00032A87" w:rsidP="006073A2">
      <w:pPr>
        <w:spacing w:after="0" w:line="240" w:lineRule="auto"/>
      </w:pPr>
      <w:r>
        <w:separator/>
      </w:r>
    </w:p>
  </w:endnote>
  <w:endnote w:type="continuationSeparator" w:id="0">
    <w:p w14:paraId="59B6F613" w14:textId="77777777" w:rsidR="00032A87" w:rsidRDefault="00032A87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846F48" w:rsidRDefault="00846F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846F48" w:rsidRDefault="00846F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846F48" w:rsidRPr="00846F48" w14:paraId="362B730E" w14:textId="77777777" w:rsidTr="00835593">
      <w:tc>
        <w:tcPr>
          <w:tcW w:w="1526" w:type="dxa"/>
        </w:tcPr>
        <w:p w14:paraId="4F7EE0B9" w14:textId="77777777" w:rsidR="00846F48" w:rsidRPr="00685C6D" w:rsidRDefault="00846F48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2CF7331">
                <wp:extent cx="785495" cy="523875"/>
                <wp:effectExtent l="0" t="0" r="0" b="9525"/>
                <wp:docPr id="4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16E6B19B" w:rsidR="00846F48" w:rsidRPr="00381A98" w:rsidRDefault="00846F48" w:rsidP="00685C6D">
          <w:pPr>
            <w:ind w:left="-108"/>
            <w:jc w:val="both"/>
            <w:rPr>
              <w:rFonts w:ascii="Source Sans Pro" w:hAnsi="Source Sans Pro"/>
              <w:color w:val="575757"/>
              <w:lang w:val="fi-FI"/>
            </w:rPr>
          </w:pPr>
          <w:r w:rsidRPr="00BC64C9">
            <w:rPr>
              <w:rFonts w:ascii="Source Sans Pro" w:hAnsi="Source Sans Pro" w:cs="Open Sans"/>
              <w:color w:val="575757"/>
              <w:sz w:val="16"/>
              <w:szCs w:val="18"/>
              <w:lang w:val="fi-FI"/>
            </w:rPr>
            <w:t>Tämä hanke on saanut rahoitusta Euroopan Unionin Horisontti 2020 tutkimus- ja innovaatio-ohjelmasta sopimuksen nro 864212 mukaisesti</w:t>
          </w:r>
          <w:r>
            <w:rPr>
              <w:rFonts w:ascii="Source Sans Pro" w:hAnsi="Source Sans Pro" w:cs="Open Sans"/>
              <w:color w:val="575757"/>
              <w:sz w:val="16"/>
              <w:szCs w:val="18"/>
              <w:lang w:val="fi-FI"/>
            </w:rPr>
            <w:t xml:space="preserve">. </w:t>
          </w:r>
          <w:r w:rsidRPr="008C235E">
            <w:rPr>
              <w:rFonts w:ascii="Source Sans Pro" w:hAnsi="Source Sans Pro" w:cs="Open Sans"/>
              <w:color w:val="575757"/>
              <w:sz w:val="16"/>
              <w:szCs w:val="18"/>
              <w:lang w:val="fi-FI"/>
            </w:rPr>
            <w:t>Vastuu tästä julkaisusta on sen tekijöillä.</w:t>
          </w:r>
          <w:r w:rsidRPr="00381A98">
            <w:rPr>
              <w:rFonts w:ascii="Source Sans Pro" w:hAnsi="Source Sans Pro" w:cs="Open Sans"/>
              <w:color w:val="575757"/>
              <w:sz w:val="16"/>
              <w:szCs w:val="18"/>
              <w:lang w:val="fi-FI"/>
            </w:rPr>
            <w:t xml:space="preserve"> </w:t>
          </w:r>
          <w:r w:rsidRPr="00C12629">
            <w:rPr>
              <w:rFonts w:ascii="Source Sans Pro" w:hAnsi="Source Sans Pro" w:cs="Open Sans"/>
              <w:color w:val="575757"/>
              <w:sz w:val="16"/>
              <w:szCs w:val="18"/>
              <w:lang w:val="fi-FI"/>
            </w:rPr>
            <w:t xml:space="preserve">Euroopan Unioni tai EASME eivät ole vastuussa tässä julkaisussa esitettyjen tietojen </w:t>
          </w:r>
          <w:r>
            <w:rPr>
              <w:rFonts w:ascii="Source Sans Pro" w:hAnsi="Source Sans Pro" w:cs="Open Sans"/>
              <w:color w:val="575757"/>
              <w:sz w:val="16"/>
              <w:szCs w:val="18"/>
              <w:lang w:val="fi-FI"/>
            </w:rPr>
            <w:t>käytöstä</w:t>
          </w:r>
          <w:r w:rsidRPr="00C12629">
            <w:rPr>
              <w:rFonts w:ascii="Source Sans Pro" w:hAnsi="Source Sans Pro" w:cs="Open Sans"/>
              <w:color w:val="575757"/>
              <w:sz w:val="16"/>
              <w:szCs w:val="18"/>
              <w:lang w:val="fi-FI"/>
            </w:rPr>
            <w:t xml:space="preserve">.  </w:t>
          </w:r>
        </w:p>
      </w:tc>
    </w:tr>
  </w:tbl>
  <w:p w14:paraId="460BC71C" w14:textId="023DC5E9" w:rsidR="00846F48" w:rsidRPr="00381A98" w:rsidRDefault="00846F48" w:rsidP="006E1869">
    <w:pPr>
      <w:pStyle w:val="Fuzeile"/>
      <w:jc w:val="righ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7A457EF0" w:rsidR="00846F48" w:rsidRPr="00A23591" w:rsidRDefault="00846F48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7C20AF" w:rsidRPr="007C20AF">
          <w:rPr>
            <w:rFonts w:ascii="Source Sans Pro" w:hAnsi="Source Sans Pro"/>
            <w:noProof/>
            <w:color w:val="575757"/>
            <w:lang w:val="de-DE"/>
          </w:rPr>
          <w:t>1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846F48" w:rsidRPr="00846F48" w14:paraId="7DE8610E" w14:textId="77777777" w:rsidTr="00110352">
          <w:tc>
            <w:tcPr>
              <w:tcW w:w="1526" w:type="dxa"/>
            </w:tcPr>
            <w:p w14:paraId="6ACEB75F" w14:textId="77777777" w:rsidR="00846F48" w:rsidRPr="00685C6D" w:rsidRDefault="00846F48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4B831809">
                    <wp:extent cx="785495" cy="523875"/>
                    <wp:effectExtent l="0" t="0" r="0" b="9525"/>
                    <wp:docPr id="7" name="Grafik 7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75DA0A4" w14:textId="1383C68F" w:rsidR="00846F48" w:rsidRPr="00C12629" w:rsidRDefault="00846F48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fi-FI"/>
                </w:rPr>
              </w:pPr>
              <w:r w:rsidRPr="00BC64C9">
                <w:rPr>
                  <w:rFonts w:ascii="Source Sans Pro" w:hAnsi="Source Sans Pro" w:cs="Open Sans"/>
                  <w:color w:val="575757"/>
                  <w:sz w:val="16"/>
                  <w:szCs w:val="18"/>
                  <w:lang w:val="fi-FI"/>
                </w:rPr>
                <w:t>Tämä hanke on saanut rahoitusta Euroopan Unionin Horisontti 2020 tutkimus- ja innovaatio-ohjelmasta sopimuksen nro 864212 mukaisesti</w:t>
              </w:r>
              <w:r>
                <w:rPr>
                  <w:rFonts w:ascii="Source Sans Pro" w:hAnsi="Source Sans Pro" w:cs="Open Sans"/>
                  <w:color w:val="575757"/>
                  <w:sz w:val="16"/>
                  <w:szCs w:val="18"/>
                  <w:lang w:val="fi-FI"/>
                </w:rPr>
                <w:t xml:space="preserve">. </w:t>
              </w:r>
              <w:r w:rsidRPr="00C12629">
                <w:rPr>
                  <w:rFonts w:ascii="Source Sans Pro" w:hAnsi="Source Sans Pro" w:cs="Open Sans"/>
                  <w:color w:val="575757"/>
                  <w:sz w:val="16"/>
                  <w:szCs w:val="18"/>
                  <w:lang w:val="fi-FI"/>
                </w:rPr>
                <w:t xml:space="preserve">Vastuu tästä julkaisusta on sen tekijöillä. Euroopan Unioni tai EASME eivät ole vastuussa tässä julkaisussa esitettyjen tietojen </w:t>
              </w:r>
              <w:r>
                <w:rPr>
                  <w:rFonts w:ascii="Source Sans Pro" w:hAnsi="Source Sans Pro" w:cs="Open Sans"/>
                  <w:color w:val="575757"/>
                  <w:sz w:val="16"/>
                  <w:szCs w:val="18"/>
                  <w:lang w:val="fi-FI"/>
                </w:rPr>
                <w:t>käytöstä.</w:t>
              </w:r>
            </w:p>
          </w:tc>
        </w:tr>
      </w:tbl>
      <w:p w14:paraId="56E0601A" w14:textId="77777777" w:rsidR="00846F48" w:rsidRDefault="007C20AF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7CB0" w14:textId="77777777" w:rsidR="00032A87" w:rsidRDefault="00032A87" w:rsidP="006073A2">
      <w:pPr>
        <w:spacing w:after="0" w:line="240" w:lineRule="auto"/>
      </w:pPr>
      <w:r>
        <w:separator/>
      </w:r>
    </w:p>
  </w:footnote>
  <w:footnote w:type="continuationSeparator" w:id="0">
    <w:p w14:paraId="3160C25C" w14:textId="77777777" w:rsidR="00032A87" w:rsidRDefault="00032A87" w:rsidP="006073A2">
      <w:pPr>
        <w:spacing w:after="0" w:line="240" w:lineRule="auto"/>
      </w:pPr>
      <w:r>
        <w:continuationSeparator/>
      </w:r>
    </w:p>
  </w:footnote>
  <w:footnote w:id="1">
    <w:p w14:paraId="00F6F18D" w14:textId="7E6C2C4C" w:rsidR="00846F48" w:rsidRPr="00813AF7" w:rsidRDefault="00846F48">
      <w:pPr>
        <w:pStyle w:val="Funotentext"/>
        <w:rPr>
          <w:color w:val="575757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13AF7">
        <w:rPr>
          <w:rFonts w:ascii="Source Sans Pro" w:hAnsi="Source Sans Pro"/>
          <w:color w:val="575757"/>
          <w:sz w:val="16"/>
          <w:szCs w:val="16"/>
          <w:lang w:val="fi-FI"/>
        </w:rPr>
        <w:t xml:space="preserve"> Kaikki arvot sisältävät arvonlisäveron, j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os ei ole palautettavissa.</w:t>
      </w:r>
    </w:p>
  </w:footnote>
  <w:footnote w:id="2">
    <w:p w14:paraId="16DE7D20" w14:textId="793EA316" w:rsidR="00846F48" w:rsidRPr="00ED2BAD" w:rsidRDefault="00846F48" w:rsidP="00556F2A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612B2">
        <w:rPr>
          <w:rFonts w:ascii="Source Sans Pro" w:hAnsi="Source Sans Pro"/>
          <w:color w:val="575757"/>
          <w:sz w:val="16"/>
          <w:szCs w:val="16"/>
          <w:lang w:val="fi-FI"/>
        </w:rPr>
        <w:t xml:space="preserve"> LAU-aluekoodeja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 (Local Adminstrative Unit, eli paikallishallinnon yksikkö)</w:t>
      </w:r>
      <w:r w:rsidRPr="004612B2">
        <w:rPr>
          <w:rFonts w:ascii="Source Sans Pro" w:hAnsi="Source Sans Pro"/>
          <w:color w:val="575757"/>
          <w:sz w:val="16"/>
          <w:szCs w:val="16"/>
          <w:lang w:val="fi-FI"/>
        </w:rPr>
        <w:t xml:space="preserve"> käytetään luokittelemaan 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kuntia ja seutukuntia Euroopan Unionissa (paikallistasolla). </w:t>
      </w:r>
      <w:r w:rsidRPr="00ED2BAD">
        <w:rPr>
          <w:rFonts w:ascii="Source Sans Pro" w:hAnsi="Source Sans Pro"/>
          <w:color w:val="575757"/>
          <w:sz w:val="16"/>
          <w:szCs w:val="16"/>
          <w:lang w:val="fi-FI"/>
        </w:rPr>
        <w:t>Ne ovat alakategorioita NUTS 3-alueille (Nomenclature of Territorial Units for Statistics eli aluehallinnon nimistö tilastoja varten) (aluetaso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). </w:t>
      </w:r>
      <w:r w:rsidRPr="00ED2BAD">
        <w:rPr>
          <w:rFonts w:ascii="Source Sans Pro" w:hAnsi="Source Sans Pro"/>
          <w:color w:val="575757"/>
          <w:sz w:val="16"/>
          <w:szCs w:val="16"/>
          <w:lang w:val="fi-FI"/>
        </w:rPr>
        <w:t>Euroopan tilastotoimisto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 w:rsidRPr="00ED2BAD">
        <w:rPr>
          <w:rFonts w:ascii="Source Sans Pro" w:hAnsi="Source Sans Pro"/>
          <w:color w:val="575757"/>
          <w:sz w:val="16"/>
          <w:szCs w:val="16"/>
          <w:lang w:val="fi-FI"/>
        </w:rPr>
        <w:t xml:space="preserve">Eurostat julkaisee </w:t>
      </w:r>
      <w:hyperlink r:id="rId1" w:history="1">
        <w:r>
          <w:rPr>
            <w:rStyle w:val="Hyperlink"/>
            <w:rFonts w:ascii="Source Sans Pro" w:hAnsi="Source Sans Pro"/>
            <w:color w:val="559DC4"/>
            <w:sz w:val="16"/>
            <w:szCs w:val="16"/>
            <w:lang w:val="fi-FI"/>
          </w:rPr>
          <w:t>päivitetyn listan LAU-koodeista vastaavine NUTS-koodeineen</w:t>
        </w:r>
      </w:hyperlink>
      <w:r w:rsidRPr="00ED2BAD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joka vuoden päätteeksi.</w:t>
      </w:r>
    </w:p>
  </w:footnote>
  <w:footnote w:id="3">
    <w:p w14:paraId="6DBC9EBE" w14:textId="7BBCF79B" w:rsidR="00846F48" w:rsidRPr="004612B2" w:rsidRDefault="00846F48">
      <w:pPr>
        <w:pStyle w:val="Funotentext"/>
        <w:rPr>
          <w:rFonts w:ascii="Source Sans Pro" w:hAnsi="Source Sans Pro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C12629">
        <w:rPr>
          <w:rFonts w:ascii="Source Sans Pro" w:hAnsi="Source Sans Pro"/>
          <w:color w:val="575757"/>
          <w:sz w:val="16"/>
          <w:szCs w:val="16"/>
          <w:lang w:val="fi-FI"/>
        </w:rPr>
        <w:t xml:space="preserve"> Mukaan lukien tiedot käytetystä arvonalen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nuksesta (diskonttokorko)</w:t>
      </w:r>
      <w:r w:rsidRPr="00C12629">
        <w:rPr>
          <w:rFonts w:ascii="Source Sans Pro" w:hAnsi="Source Sans Pro"/>
          <w:color w:val="575757"/>
          <w:sz w:val="16"/>
          <w:szCs w:val="16"/>
          <w:lang w:val="fi-FI"/>
        </w:rPr>
        <w:t xml:space="preserve">. </w:t>
      </w:r>
    </w:p>
  </w:footnote>
  <w:footnote w:id="4">
    <w:p w14:paraId="71312AE9" w14:textId="21DA88BB" w:rsidR="00846F48" w:rsidRPr="00484950" w:rsidRDefault="00846F48">
      <w:pPr>
        <w:pStyle w:val="Funotentext"/>
        <w:rPr>
          <w:lang w:val="fi-FI"/>
        </w:rPr>
      </w:pPr>
      <w:r>
        <w:rPr>
          <w:rStyle w:val="Funotenzeichen"/>
        </w:rPr>
        <w:footnoteRef/>
      </w:r>
      <w:r w:rsidRPr="00484950">
        <w:rPr>
          <w:lang w:val="fi-FI"/>
        </w:rPr>
        <w:t xml:space="preserve"> </w:t>
      </w:r>
      <w:r w:rsidRPr="00484950">
        <w:rPr>
          <w:rFonts w:ascii="Source Sans Pro" w:hAnsi="Source Sans Pro"/>
          <w:color w:val="575757"/>
          <w:sz w:val="16"/>
          <w:szCs w:val="16"/>
          <w:lang w:val="fi-FI"/>
        </w:rPr>
        <w:t>Kestävän energian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käytön</w:t>
      </w:r>
      <w:r w:rsidRPr="00484950">
        <w:rPr>
          <w:rFonts w:ascii="Source Sans Pro" w:hAnsi="Source Sans Pro"/>
          <w:color w:val="575757"/>
          <w:sz w:val="16"/>
          <w:szCs w:val="16"/>
          <w:lang w:val="fi-FI"/>
        </w:rPr>
        <w:t xml:space="preserve"> toimintasuunnitelma (Sustainable Energy Action Plan, SEAP)</w:t>
      </w:r>
    </w:p>
  </w:footnote>
  <w:footnote w:id="5">
    <w:p w14:paraId="76F24E8A" w14:textId="656887AD" w:rsidR="00846F48" w:rsidRPr="00484950" w:rsidRDefault="00846F48">
      <w:pPr>
        <w:pStyle w:val="Funotentext"/>
        <w:rPr>
          <w:lang w:val="fi-FI"/>
        </w:rPr>
      </w:pPr>
      <w:r>
        <w:rPr>
          <w:rStyle w:val="Funotenzeichen"/>
        </w:rPr>
        <w:footnoteRef/>
      </w:r>
      <w:r w:rsidRPr="00484950">
        <w:rPr>
          <w:lang w:val="fi-FI"/>
        </w:rPr>
        <w:t xml:space="preserve"> </w:t>
      </w:r>
      <w:r w:rsidRPr="004C1448">
        <w:rPr>
          <w:rFonts w:ascii="Source Sans Pro" w:hAnsi="Source Sans Pro"/>
          <w:color w:val="575757"/>
          <w:sz w:val="16"/>
          <w:szCs w:val="16"/>
          <w:lang w:val="fi-FI"/>
        </w:rPr>
        <w:t>Kestävän energiankäytön ja ilmaston toimintasuunnitelma (Sustainable Energy and Climate Action Plan, SECAP)</w:t>
      </w:r>
    </w:p>
  </w:footnote>
  <w:footnote w:id="6">
    <w:p w14:paraId="18C6A843" w14:textId="21E597A2" w:rsidR="00846F48" w:rsidRPr="005A1870" w:rsidRDefault="00846F48">
      <w:pPr>
        <w:pStyle w:val="Funotentext"/>
        <w:rPr>
          <w:color w:val="575757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BC3AA5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 w:rsidRPr="005A1870">
        <w:rPr>
          <w:color w:val="575757"/>
          <w:sz w:val="16"/>
          <w:szCs w:val="16"/>
          <w:lang w:val="fi-FI"/>
        </w:rPr>
        <w:t>EUCF</w:t>
      </w:r>
      <w:r>
        <w:rPr>
          <w:color w:val="575757"/>
          <w:sz w:val="16"/>
          <w:szCs w:val="16"/>
          <w:lang w:val="fi-FI"/>
        </w:rPr>
        <w:t>-aloitteessa</w:t>
      </w:r>
      <w:r w:rsidRPr="005A1870">
        <w:rPr>
          <w:color w:val="575757"/>
          <w:sz w:val="16"/>
          <w:szCs w:val="16"/>
          <w:lang w:val="fi-FI"/>
        </w:rPr>
        <w:t xml:space="preserve"> ei-tukikelpoiset teknologiaratkaisut ovat</w:t>
      </w:r>
      <w:r>
        <w:rPr>
          <w:color w:val="575757"/>
          <w:sz w:val="16"/>
          <w:szCs w:val="16"/>
          <w:lang w:val="fi-FI"/>
        </w:rPr>
        <w:t xml:space="preserve"> yhdenmukaisia Euroopan investointipankin (EIB) energia-alan luotonantolinjauksen kanssa, joka hyväksyttiin 14 marraskuuta 2019. Siten EUCF:n kanta on olla tukematta investointeja sellaisiin energiahankkeisiin, jotka nojaavat fossiilisiin polttoaineisiin. </w:t>
      </w:r>
    </w:p>
  </w:footnote>
  <w:footnote w:id="7">
    <w:p w14:paraId="0D2C12C8" w14:textId="33597155" w:rsidR="00846F48" w:rsidRPr="00381A98" w:rsidRDefault="00846F48">
      <w:pPr>
        <w:pStyle w:val="Funotentext"/>
        <w:rPr>
          <w:color w:val="575757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5A1870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Kaikki arvot sisältävät arvonlisäveron, jos sitä ei voida hakea palautettavaksi. </w:t>
      </w:r>
    </w:p>
  </w:footnote>
  <w:footnote w:id="8">
    <w:p w14:paraId="17EE0D16" w14:textId="338DDC38" w:rsidR="00846F48" w:rsidRPr="004F372A" w:rsidRDefault="00846F48">
      <w:pPr>
        <w:pStyle w:val="Funotentext"/>
        <w:rPr>
          <w:rFonts w:ascii="Source Sans Pro" w:hAnsi="Source Sans Pro"/>
          <w:color w:val="575757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Rivien määrää voi 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muokata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 t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arvittaessa. </w:t>
      </w:r>
    </w:p>
  </w:footnote>
  <w:footnote w:id="9">
    <w:p w14:paraId="0D52228F" w14:textId="5A8B9D62" w:rsidR="00846F48" w:rsidRPr="00381A98" w:rsidRDefault="00846F48">
      <w:pPr>
        <w:pStyle w:val="Funotentext"/>
        <w:rPr>
          <w:rFonts w:ascii="Source Sans Pro" w:hAnsi="Source Sans Pro"/>
          <w:color w:val="575757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>Erittele investoinnin osa-alue, esimerkiksi investointi uusiutuvaan energiatu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ot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>antoon, lamput,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 älykkäät mittausjärjestelmät, 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>eri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 tyyppisetrakennukset jne. 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>Käytä taulukossa eri riviä jokaisel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 xml:space="preserve">le eri tyyppiselle investoinnin osa-alueelle. 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</w:p>
  </w:footnote>
  <w:footnote w:id="10">
    <w:p w14:paraId="68B492DB" w14:textId="37370C06" w:rsidR="00846F48" w:rsidRPr="00381A98" w:rsidRDefault="00846F48">
      <w:pPr>
        <w:pStyle w:val="Funotentext"/>
        <w:rPr>
          <w:rFonts w:ascii="Source Sans Pro" w:hAnsi="Source Sans Pro"/>
          <w:color w:val="575757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 Erittele investointien määrä ja asianmukainen yksikkö, esimerkiksi rakennusten x määrä, lamppujen määrä jne. </w:t>
      </w:r>
    </w:p>
  </w:footnote>
  <w:footnote w:id="11">
    <w:p w14:paraId="4570F297" w14:textId="45E5D012" w:rsidR="00846F48" w:rsidRPr="00381A98" w:rsidRDefault="00846F48">
      <w:pPr>
        <w:pStyle w:val="Funotentext"/>
        <w:rPr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81A98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 w:rsidRPr="008C235E">
        <w:rPr>
          <w:rFonts w:ascii="Source Sans Pro" w:hAnsi="Source Sans Pro"/>
          <w:color w:val="575757"/>
          <w:sz w:val="16"/>
          <w:szCs w:val="16"/>
          <w:lang w:val="fi-FI"/>
        </w:rPr>
        <w:t>Vain tarvittaessa.</w:t>
      </w:r>
    </w:p>
  </w:footnote>
  <w:footnote w:id="12">
    <w:p w14:paraId="5932C80F" w14:textId="28A1E6BD" w:rsidR="00846F48" w:rsidRPr="00781267" w:rsidRDefault="00846F48">
      <w:pPr>
        <w:pStyle w:val="Funotentext"/>
        <w:rPr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781267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 w:rsidRPr="00781267">
        <w:rPr>
          <w:rFonts w:ascii="Source Sans Pro" w:hAnsi="Source Sans Pro"/>
          <w:color w:val="FF0000"/>
          <w:sz w:val="16"/>
          <w:szCs w:val="16"/>
          <w:lang w:val="fi-FI"/>
        </w:rPr>
        <w:t xml:space="preserve"> </w:t>
      </w:r>
      <w:hyperlink r:id="rId2" w:history="1">
        <w:r>
          <w:rPr>
            <w:rStyle w:val="Hyperlink"/>
            <w:rFonts w:ascii="Source Sans Pro" w:hAnsi="Source Sans Pro"/>
            <w:color w:val="559DC4"/>
            <w:sz w:val="16"/>
            <w:szCs w:val="16"/>
            <w:lang w:val="fi-FI"/>
          </w:rPr>
          <w:t xml:space="preserve">Neuvoston direktiiviä </w:t>
        </w:r>
        <w:r w:rsidRPr="00781267">
          <w:rPr>
            <w:rStyle w:val="Hyperlink"/>
            <w:rFonts w:ascii="Source Sans Pro" w:hAnsi="Source Sans Pro"/>
            <w:color w:val="559DC4"/>
            <w:sz w:val="16"/>
            <w:szCs w:val="16"/>
            <w:lang w:val="fi-FI"/>
          </w:rPr>
          <w:t>(85/337/EEC)</w:t>
        </w:r>
      </w:hyperlink>
      <w:r w:rsidRPr="00781267">
        <w:rPr>
          <w:rFonts w:ascii="Source Sans Pro" w:hAnsi="Source Sans Pro"/>
          <w:color w:val="575756"/>
          <w:sz w:val="16"/>
          <w:szCs w:val="16"/>
          <w:lang w:val="fi-FI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fi-FI"/>
        </w:rPr>
        <w:t>ympäristövaikutusten arviointimenettelystä (YVA) sovelletaan monissa</w:t>
      </w:r>
      <w:r w:rsidRPr="00781267">
        <w:rPr>
          <w:rFonts w:ascii="Source Sans Pro" w:hAnsi="Source Sans Pro"/>
          <w:color w:val="575756"/>
          <w:sz w:val="16"/>
          <w:szCs w:val="16"/>
          <w:lang w:val="fi-FI"/>
        </w:rPr>
        <w:t xml:space="preserve"> julkis</w:t>
      </w:r>
      <w:r>
        <w:rPr>
          <w:rFonts w:ascii="Source Sans Pro" w:hAnsi="Source Sans Pro"/>
          <w:color w:val="575756"/>
          <w:sz w:val="16"/>
          <w:szCs w:val="16"/>
          <w:lang w:val="fi-FI"/>
        </w:rPr>
        <w:t>issa ja</w:t>
      </w:r>
      <w:r w:rsidRPr="00781267">
        <w:rPr>
          <w:rFonts w:ascii="Source Sans Pro" w:hAnsi="Source Sans Pro"/>
          <w:color w:val="575756"/>
          <w:sz w:val="16"/>
          <w:szCs w:val="16"/>
          <w:lang w:val="fi-FI"/>
        </w:rPr>
        <w:t xml:space="preserve"> yksityisi</w:t>
      </w:r>
      <w:r>
        <w:rPr>
          <w:rFonts w:ascii="Source Sans Pro" w:hAnsi="Source Sans Pro"/>
          <w:color w:val="575756"/>
          <w:sz w:val="16"/>
          <w:szCs w:val="16"/>
          <w:lang w:val="fi-FI"/>
        </w:rPr>
        <w:t>ssä</w:t>
      </w:r>
      <w:r w:rsidRPr="00781267">
        <w:rPr>
          <w:rFonts w:ascii="Source Sans Pro" w:hAnsi="Source Sans Pro"/>
          <w:color w:val="575756"/>
          <w:sz w:val="16"/>
          <w:szCs w:val="16"/>
          <w:lang w:val="fi-FI"/>
        </w:rPr>
        <w:t xml:space="preserve"> hankk</w:t>
      </w:r>
      <w:r>
        <w:rPr>
          <w:rFonts w:ascii="Source Sans Pro" w:hAnsi="Source Sans Pro"/>
          <w:color w:val="575756"/>
          <w:sz w:val="16"/>
          <w:szCs w:val="16"/>
          <w:lang w:val="fi-FI"/>
        </w:rPr>
        <w:t>eissa</w:t>
      </w:r>
      <w:r w:rsidRPr="00781267">
        <w:rPr>
          <w:rFonts w:ascii="Source Sans Pro" w:hAnsi="Source Sans Pro"/>
          <w:color w:val="575756"/>
          <w:sz w:val="16"/>
          <w:szCs w:val="16"/>
          <w:lang w:val="fi-FI"/>
        </w:rPr>
        <w:t xml:space="preserve"> Euroopassa, jotka määritellään asiakirjan liitteissä I ja II.</w:t>
      </w:r>
      <w:r>
        <w:rPr>
          <w:rFonts w:ascii="Source Sans Pro" w:hAnsi="Source Sans Pro"/>
          <w:color w:val="575756"/>
          <w:sz w:val="16"/>
          <w:szCs w:val="16"/>
          <w:lang w:val="fi-FI"/>
        </w:rPr>
        <w:t xml:space="preserve"> Direktiivi liitteineen on luettavissa Unionin virallisilla kielillä, </w:t>
      </w:r>
      <w:hyperlink r:id="rId3" w:history="1">
        <w:r>
          <w:rPr>
            <w:rStyle w:val="Hyperlink"/>
            <w:rFonts w:ascii="Source Sans Pro" w:hAnsi="Source Sans Pro"/>
            <w:sz w:val="16"/>
            <w:szCs w:val="16"/>
            <w:lang w:val="fi-FI"/>
          </w:rPr>
          <w:t>myös suomeksi</w:t>
        </w:r>
      </w:hyperlink>
      <w:r>
        <w:rPr>
          <w:rFonts w:ascii="Source Sans Pro" w:hAnsi="Source Sans Pro"/>
          <w:color w:val="575756"/>
          <w:sz w:val="16"/>
          <w:szCs w:val="16"/>
          <w:lang w:val="fi-FI"/>
        </w:rPr>
        <w:t xml:space="preserve">.  </w:t>
      </w:r>
    </w:p>
  </w:footnote>
  <w:footnote w:id="13">
    <w:p w14:paraId="2180ACED" w14:textId="4CB0C7F6" w:rsidR="00846F48" w:rsidRPr="00871F97" w:rsidRDefault="00846F48">
      <w:pPr>
        <w:pStyle w:val="Funotentext"/>
        <w:rPr>
          <w:lang w:val="fi-FI"/>
        </w:rPr>
      </w:pPr>
      <w:r w:rsidRPr="0038119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871F97">
        <w:rPr>
          <w:rFonts w:ascii="Source Sans Pro" w:hAnsi="Source Sans Pro"/>
          <w:color w:val="575756"/>
          <w:sz w:val="16"/>
          <w:szCs w:val="16"/>
          <w:lang w:val="fi-FI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Kaikki arvot sisältävät arvonlisäveron, jos sitä ei voida hakea palautettavaksi.</w:t>
      </w:r>
    </w:p>
  </w:footnote>
  <w:footnote w:id="14">
    <w:p w14:paraId="2507AD7E" w14:textId="459BF4EC" w:rsidR="00846F48" w:rsidRPr="00381A98" w:rsidRDefault="00846F48">
      <w:pPr>
        <w:pStyle w:val="Funotentext"/>
        <w:rPr>
          <w:color w:val="575757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6B5517">
        <w:rPr>
          <w:rFonts w:ascii="Source Sans Pro" w:hAnsi="Source Sans Pro"/>
          <w:color w:val="575757"/>
          <w:sz w:val="16"/>
          <w:szCs w:val="16"/>
          <w:lang w:val="fi-FI"/>
        </w:rPr>
        <w:t xml:space="preserve"> Mukaan lukien tieto arvonale</w:t>
      </w:r>
      <w:r w:rsidR="008B20CF">
        <w:rPr>
          <w:rFonts w:ascii="Source Sans Pro" w:hAnsi="Source Sans Pro"/>
          <w:color w:val="575757"/>
          <w:sz w:val="16"/>
          <w:szCs w:val="16"/>
          <w:lang w:val="fi-FI"/>
        </w:rPr>
        <w:t>nuksen määrittelystä (diskonttokorko)</w:t>
      </w:r>
      <w:r w:rsidRPr="006B5517">
        <w:rPr>
          <w:rFonts w:ascii="Source Sans Pro" w:hAnsi="Source Sans Pro"/>
          <w:color w:val="575757"/>
          <w:sz w:val="16"/>
          <w:szCs w:val="16"/>
          <w:lang w:val="fi-FI"/>
        </w:rPr>
        <w:t xml:space="preserve">. </w:t>
      </w:r>
    </w:p>
  </w:footnote>
  <w:footnote w:id="15">
    <w:p w14:paraId="7B36DD63" w14:textId="77777777" w:rsidR="0037210E" w:rsidRPr="00871F97" w:rsidRDefault="0037210E" w:rsidP="0037210E">
      <w:pPr>
        <w:pStyle w:val="Funotentext"/>
        <w:rPr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71F97">
        <w:rPr>
          <w:rFonts w:ascii="Source Sans Pro" w:hAnsi="Source Sans Pro"/>
          <w:color w:val="575757"/>
          <w:sz w:val="16"/>
          <w:szCs w:val="16"/>
          <w:lang w:val="fi-FI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Kaikki arvot sisältävät arvonlisäveron, jos sitä ei voida hakea palautettavaksi.</w:t>
      </w:r>
    </w:p>
  </w:footnote>
  <w:footnote w:id="16">
    <w:p w14:paraId="5E46A91A" w14:textId="07AE0F67" w:rsidR="00846F48" w:rsidRPr="0002183C" w:rsidRDefault="00846F48">
      <w:pPr>
        <w:pStyle w:val="Funotentext"/>
        <w:rPr>
          <w:lang w:val="fi-FI"/>
        </w:rPr>
      </w:pPr>
      <w:r w:rsidRPr="00871F97">
        <w:rPr>
          <w:rFonts w:ascii="Source Sans Pro" w:hAnsi="Source Sans Pro"/>
          <w:color w:val="575757"/>
          <w:sz w:val="16"/>
          <w:szCs w:val="16"/>
          <w:lang w:val="fi-FI"/>
        </w:rPr>
        <w:footnoteRef/>
      </w:r>
      <w:r w:rsidRPr="00871F97">
        <w:rPr>
          <w:rFonts w:ascii="Source Sans Pro" w:hAnsi="Source Sans Pro"/>
          <w:color w:val="575757"/>
          <w:sz w:val="16"/>
          <w:szCs w:val="16"/>
          <w:lang w:val="fi-FI"/>
        </w:rPr>
        <w:t xml:space="preserve"> Gantt-kaavio on projektinhallinnassa suosittu janakaavio, joka esittää projektin ja sen työvaiheiden edistymisen aikajanalla.</w:t>
      </w:r>
      <w:r>
        <w:rPr>
          <w:lang w:val="fi-FI"/>
        </w:rPr>
        <w:t xml:space="preserve"> </w:t>
      </w:r>
    </w:p>
  </w:footnote>
  <w:footnote w:id="17">
    <w:p w14:paraId="487EF540" w14:textId="7FBB730C" w:rsidR="00846F48" w:rsidRPr="004F372A" w:rsidRDefault="00846F48">
      <w:pPr>
        <w:pStyle w:val="Funotentext"/>
        <w:rPr>
          <w:color w:val="575757"/>
          <w:sz w:val="16"/>
          <w:szCs w:val="16"/>
          <w:lang w:val="fi-FI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 Rivien määrää voi 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muokata</w:t>
      </w:r>
      <w:r w:rsidRPr="004F372A">
        <w:rPr>
          <w:rFonts w:ascii="Source Sans Pro" w:hAnsi="Source Sans Pro"/>
          <w:color w:val="575757"/>
          <w:sz w:val="16"/>
          <w:szCs w:val="16"/>
          <w:lang w:val="fi-FI"/>
        </w:rPr>
        <w:t xml:space="preserve"> t</w:t>
      </w:r>
      <w:r>
        <w:rPr>
          <w:rFonts w:ascii="Source Sans Pro" w:hAnsi="Source Sans Pro"/>
          <w:color w:val="575757"/>
          <w:sz w:val="16"/>
          <w:szCs w:val="16"/>
          <w:lang w:val="fi-FI"/>
        </w:rPr>
        <w:t>arvittaessa.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4F695153" w:rsidR="00846F48" w:rsidRPr="008C235E" w:rsidRDefault="00846F48" w:rsidP="0037210E">
    <w:pPr>
      <w:pStyle w:val="Kopfzeile"/>
      <w:tabs>
        <w:tab w:val="left" w:pos="0"/>
      </w:tabs>
      <w:ind w:right="-575"/>
      <w:jc w:val="right"/>
      <w:rPr>
        <w:rFonts w:ascii="Source Sans Pro" w:hAnsi="Source Sans Pro"/>
        <w:color w:val="575757"/>
        <w:lang w:val="fi-FI"/>
      </w:rPr>
    </w:pPr>
    <w:r w:rsidRPr="008C235E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03D51C79">
          <wp:simplePos x="0" y="0"/>
          <wp:positionH relativeFrom="column">
            <wp:posOffset>-888274</wp:posOffset>
          </wp:positionH>
          <wp:positionV relativeFrom="page">
            <wp:posOffset>185057</wp:posOffset>
          </wp:positionV>
          <wp:extent cx="748665" cy="865505"/>
          <wp:effectExtent l="0" t="0" r="0" b="0"/>
          <wp:wrapNone/>
          <wp:docPr id="18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E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9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E">
      <w:rPr>
        <w:rFonts w:ascii="Source Sans Pro" w:hAnsi="Source Sans Pro"/>
        <w:color w:val="575757"/>
        <w:sz w:val="20"/>
        <w:lang w:val="fi-FI"/>
      </w:rPr>
      <w:t>Investointisuunnitelma-</w:t>
    </w:r>
    <w:r w:rsidR="003A0E62">
      <w:rPr>
        <w:rFonts w:ascii="Source Sans Pro" w:hAnsi="Source Sans Pro"/>
        <w:color w:val="575757"/>
        <w:sz w:val="20"/>
        <w:lang w:val="fi-FI"/>
      </w:rPr>
      <w:t>malli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A3E41" w14:textId="33BCFDDF" w:rsidR="00846F48" w:rsidRPr="008C235E" w:rsidRDefault="00846F48" w:rsidP="007C20AF">
    <w:pPr>
      <w:pStyle w:val="Kopfzeile"/>
      <w:tabs>
        <w:tab w:val="left" w:pos="0"/>
      </w:tabs>
      <w:jc w:val="right"/>
      <w:rPr>
        <w:rFonts w:ascii="Source Sans Pro" w:hAnsi="Source Sans Pro"/>
        <w:color w:val="575757"/>
        <w:lang w:val="fi-FI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r w:rsidRPr="008C235E">
      <w:rPr>
        <w:rFonts w:ascii="Source Sans Pro" w:hAnsi="Source Sans Pro"/>
        <w:color w:val="575756"/>
        <w:sz w:val="20"/>
        <w:lang w:val="fi-FI"/>
      </w:rPr>
      <w:t>I</w:t>
    </w:r>
    <w:r w:rsidRPr="008C235E">
      <w:rPr>
        <w:rFonts w:ascii="Source Sans Pro" w:hAnsi="Source Sans Pro"/>
        <w:color w:val="575757"/>
        <w:sz w:val="20"/>
        <w:lang w:val="fi-FI"/>
      </w:rPr>
      <w:t>nvestointisuunnitelma-</w:t>
    </w:r>
    <w:r w:rsidR="003A0E62">
      <w:rPr>
        <w:rFonts w:ascii="Source Sans Pro" w:hAnsi="Source Sans Pro"/>
        <w:color w:val="575757"/>
        <w:sz w:val="20"/>
        <w:lang w:val="fi-FI"/>
      </w:rPr>
      <w:t>malli</w:t>
    </w:r>
  </w:p>
  <w:p w14:paraId="03EA1612" w14:textId="72EF1374" w:rsidR="00846F48" w:rsidRPr="0000227A" w:rsidRDefault="00846F48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4FDF" w14:textId="38AE8D31" w:rsidR="00846F48" w:rsidRPr="008C235E" w:rsidRDefault="00846F48" w:rsidP="007C20AF">
    <w:pPr>
      <w:pStyle w:val="Kopfzeile"/>
      <w:tabs>
        <w:tab w:val="left" w:pos="0"/>
      </w:tabs>
      <w:jc w:val="right"/>
      <w:rPr>
        <w:rFonts w:ascii="Source Sans Pro" w:hAnsi="Source Sans Pro"/>
        <w:color w:val="575757"/>
        <w:lang w:val="fi-FI"/>
      </w:rPr>
    </w:pPr>
    <w:r w:rsidRPr="008C235E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E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E">
      <w:rPr>
        <w:rFonts w:ascii="Source Sans Pro" w:hAnsi="Source Sans Pro"/>
        <w:color w:val="575756"/>
        <w:sz w:val="20"/>
        <w:lang w:val="fi-FI"/>
      </w:rPr>
      <w:t xml:space="preserve"> I</w:t>
    </w:r>
    <w:r w:rsidRPr="008C235E">
      <w:rPr>
        <w:rFonts w:ascii="Source Sans Pro" w:hAnsi="Source Sans Pro"/>
        <w:color w:val="575757"/>
        <w:sz w:val="20"/>
        <w:lang w:val="fi-FI"/>
      </w:rPr>
      <w:t>nvestointisuunnitelma-</w:t>
    </w:r>
    <w:r w:rsidR="003A0E62">
      <w:rPr>
        <w:rFonts w:ascii="Source Sans Pro" w:hAnsi="Source Sans Pro"/>
        <w:color w:val="575757"/>
        <w:sz w:val="20"/>
        <w:lang w:val="fi-FI"/>
      </w:rPr>
      <w:t>malli</w:t>
    </w:r>
  </w:p>
  <w:p w14:paraId="053AB0F8" w14:textId="7037C263" w:rsidR="00846F48" w:rsidRPr="0000227A" w:rsidRDefault="00846F48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A9BF" w14:textId="1B38380C" w:rsidR="00846F48" w:rsidRPr="00425F57" w:rsidRDefault="00846F48" w:rsidP="007C20AF">
    <w:pPr>
      <w:pStyle w:val="Kopfzeile"/>
      <w:tabs>
        <w:tab w:val="left" w:pos="0"/>
      </w:tabs>
      <w:jc w:val="right"/>
      <w:rPr>
        <w:rFonts w:ascii="Source Sans Pro" w:hAnsi="Source Sans Pro"/>
        <w:color w:val="575757"/>
        <w:lang w:val="fi-FI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Pr="00425F57">
      <w:rPr>
        <w:rFonts w:ascii="Source Sans Pro" w:hAnsi="Source Sans Pro"/>
        <w:color w:val="575756"/>
        <w:sz w:val="20"/>
        <w:lang w:val="fi-FI"/>
      </w:rPr>
      <w:t>I</w:t>
    </w:r>
    <w:r w:rsidRPr="00425F57">
      <w:rPr>
        <w:rFonts w:ascii="Source Sans Pro" w:hAnsi="Source Sans Pro"/>
        <w:color w:val="575757"/>
        <w:sz w:val="20"/>
        <w:lang w:val="fi-FI"/>
      </w:rPr>
      <w:t>nvestointisuunnitelma-</w:t>
    </w:r>
    <w:r w:rsidR="003A0E62">
      <w:rPr>
        <w:rFonts w:ascii="Source Sans Pro" w:hAnsi="Source Sans Pro"/>
        <w:color w:val="575757"/>
        <w:sz w:val="20"/>
        <w:lang w:val="fi-FI"/>
      </w:rPr>
      <w:t>malli</w:t>
    </w:r>
  </w:p>
  <w:p w14:paraId="650F9D0D" w14:textId="06B9C881" w:rsidR="00846F48" w:rsidRPr="0000227A" w:rsidRDefault="00846F48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7828" w14:textId="61EC4E35" w:rsidR="00846F48" w:rsidRPr="00425F57" w:rsidRDefault="00846F48" w:rsidP="007C20AF">
    <w:pPr>
      <w:pStyle w:val="Kopfzeile"/>
      <w:tabs>
        <w:tab w:val="left" w:pos="0"/>
      </w:tabs>
      <w:jc w:val="right"/>
      <w:rPr>
        <w:rFonts w:ascii="Source Sans Pro" w:hAnsi="Source Sans Pro"/>
        <w:color w:val="575757"/>
        <w:lang w:val="fi-FI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r w:rsidRPr="00425F57">
      <w:rPr>
        <w:rFonts w:ascii="Source Sans Pro" w:hAnsi="Source Sans Pro"/>
        <w:color w:val="575756"/>
        <w:sz w:val="20"/>
        <w:lang w:val="fi-FI"/>
      </w:rPr>
      <w:t xml:space="preserve">     I</w:t>
    </w:r>
    <w:r w:rsidRPr="00425F57">
      <w:rPr>
        <w:rFonts w:ascii="Source Sans Pro" w:hAnsi="Source Sans Pro"/>
        <w:color w:val="575757"/>
        <w:sz w:val="20"/>
        <w:lang w:val="fi-FI"/>
      </w:rPr>
      <w:t>nvestointisuunnitelma-</w:t>
    </w:r>
    <w:r w:rsidR="003A0E62">
      <w:rPr>
        <w:rFonts w:ascii="Source Sans Pro" w:hAnsi="Source Sans Pro"/>
        <w:color w:val="575757"/>
        <w:sz w:val="20"/>
        <w:lang w:val="fi-FI"/>
      </w:rPr>
      <w:t>malli</w:t>
    </w:r>
  </w:p>
  <w:p w14:paraId="39F7C411" w14:textId="5EDFB981" w:rsidR="00846F48" w:rsidRPr="0000227A" w:rsidRDefault="00846F48" w:rsidP="00FD243A">
    <w:pPr>
      <w:pStyle w:val="Kopfzeile"/>
      <w:tabs>
        <w:tab w:val="left" w:pos="0"/>
      </w:tabs>
      <w:rPr>
        <w:rFonts w:ascii="Source Sans Pro" w:hAnsi="Source Sans Pro"/>
        <w:color w:val="5757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358A"/>
    <w:rsid w:val="000132A0"/>
    <w:rsid w:val="00014B28"/>
    <w:rsid w:val="000167AB"/>
    <w:rsid w:val="0002183C"/>
    <w:rsid w:val="000238DA"/>
    <w:rsid w:val="00031ED8"/>
    <w:rsid w:val="00032A87"/>
    <w:rsid w:val="00033236"/>
    <w:rsid w:val="00033C99"/>
    <w:rsid w:val="000413A9"/>
    <w:rsid w:val="00046599"/>
    <w:rsid w:val="00046BE3"/>
    <w:rsid w:val="000507E8"/>
    <w:rsid w:val="0005304E"/>
    <w:rsid w:val="0006383A"/>
    <w:rsid w:val="000802D8"/>
    <w:rsid w:val="00080A6E"/>
    <w:rsid w:val="00080FBF"/>
    <w:rsid w:val="000816DC"/>
    <w:rsid w:val="000A43D5"/>
    <w:rsid w:val="000A599A"/>
    <w:rsid w:val="000A6264"/>
    <w:rsid w:val="000A73C3"/>
    <w:rsid w:val="000B0E23"/>
    <w:rsid w:val="000C1C92"/>
    <w:rsid w:val="000C3167"/>
    <w:rsid w:val="000C330A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103BAB"/>
    <w:rsid w:val="00103DB1"/>
    <w:rsid w:val="001049CF"/>
    <w:rsid w:val="00110352"/>
    <w:rsid w:val="001105E0"/>
    <w:rsid w:val="00114807"/>
    <w:rsid w:val="0012167F"/>
    <w:rsid w:val="00123031"/>
    <w:rsid w:val="00124295"/>
    <w:rsid w:val="001242E5"/>
    <w:rsid w:val="00125747"/>
    <w:rsid w:val="0012635D"/>
    <w:rsid w:val="00127D4B"/>
    <w:rsid w:val="00131154"/>
    <w:rsid w:val="00131FD5"/>
    <w:rsid w:val="00142055"/>
    <w:rsid w:val="0014335F"/>
    <w:rsid w:val="00151ACE"/>
    <w:rsid w:val="0015271C"/>
    <w:rsid w:val="00153273"/>
    <w:rsid w:val="00164C7D"/>
    <w:rsid w:val="00177662"/>
    <w:rsid w:val="0018078B"/>
    <w:rsid w:val="00183A9E"/>
    <w:rsid w:val="00183FC4"/>
    <w:rsid w:val="00190617"/>
    <w:rsid w:val="00191807"/>
    <w:rsid w:val="00194310"/>
    <w:rsid w:val="001943D1"/>
    <w:rsid w:val="00194EB1"/>
    <w:rsid w:val="001966F2"/>
    <w:rsid w:val="001B0196"/>
    <w:rsid w:val="001B2E2C"/>
    <w:rsid w:val="001B312B"/>
    <w:rsid w:val="001C4E4B"/>
    <w:rsid w:val="001D3511"/>
    <w:rsid w:val="001D6206"/>
    <w:rsid w:val="001D7944"/>
    <w:rsid w:val="001E0810"/>
    <w:rsid w:val="001E1174"/>
    <w:rsid w:val="001E21B8"/>
    <w:rsid w:val="001E23D0"/>
    <w:rsid w:val="001F032D"/>
    <w:rsid w:val="001F2769"/>
    <w:rsid w:val="001F649E"/>
    <w:rsid w:val="001F6CCB"/>
    <w:rsid w:val="001F6D44"/>
    <w:rsid w:val="00201CF0"/>
    <w:rsid w:val="00202A8E"/>
    <w:rsid w:val="002046A5"/>
    <w:rsid w:val="00204EB1"/>
    <w:rsid w:val="002051BC"/>
    <w:rsid w:val="00205B09"/>
    <w:rsid w:val="00207135"/>
    <w:rsid w:val="002234CE"/>
    <w:rsid w:val="00225DCB"/>
    <w:rsid w:val="00240C93"/>
    <w:rsid w:val="002532C5"/>
    <w:rsid w:val="00255698"/>
    <w:rsid w:val="00257FDE"/>
    <w:rsid w:val="00270569"/>
    <w:rsid w:val="0027257A"/>
    <w:rsid w:val="0027390F"/>
    <w:rsid w:val="00276631"/>
    <w:rsid w:val="00280161"/>
    <w:rsid w:val="0028087C"/>
    <w:rsid w:val="0028105E"/>
    <w:rsid w:val="00284FF3"/>
    <w:rsid w:val="002850EB"/>
    <w:rsid w:val="00297568"/>
    <w:rsid w:val="002A0D1B"/>
    <w:rsid w:val="002A3D36"/>
    <w:rsid w:val="002B4ABB"/>
    <w:rsid w:val="002B6AE5"/>
    <w:rsid w:val="002C24DC"/>
    <w:rsid w:val="002C47AB"/>
    <w:rsid w:val="002C5088"/>
    <w:rsid w:val="002C7043"/>
    <w:rsid w:val="002D6B1D"/>
    <w:rsid w:val="002E6371"/>
    <w:rsid w:val="003005A9"/>
    <w:rsid w:val="00321AF0"/>
    <w:rsid w:val="00322628"/>
    <w:rsid w:val="00325216"/>
    <w:rsid w:val="00327210"/>
    <w:rsid w:val="0033117C"/>
    <w:rsid w:val="00331386"/>
    <w:rsid w:val="0033396F"/>
    <w:rsid w:val="00336615"/>
    <w:rsid w:val="00337367"/>
    <w:rsid w:val="003462EB"/>
    <w:rsid w:val="00347CF2"/>
    <w:rsid w:val="003513C4"/>
    <w:rsid w:val="0035654F"/>
    <w:rsid w:val="00360195"/>
    <w:rsid w:val="003603E1"/>
    <w:rsid w:val="0036652F"/>
    <w:rsid w:val="0037210E"/>
    <w:rsid w:val="003727BF"/>
    <w:rsid w:val="003733C2"/>
    <w:rsid w:val="0037528F"/>
    <w:rsid w:val="00376DC0"/>
    <w:rsid w:val="00377862"/>
    <w:rsid w:val="00381199"/>
    <w:rsid w:val="00381A98"/>
    <w:rsid w:val="0038351F"/>
    <w:rsid w:val="00386879"/>
    <w:rsid w:val="00386EC2"/>
    <w:rsid w:val="0039353C"/>
    <w:rsid w:val="00393A7A"/>
    <w:rsid w:val="00394D63"/>
    <w:rsid w:val="003954E2"/>
    <w:rsid w:val="003A0E62"/>
    <w:rsid w:val="003A3ECC"/>
    <w:rsid w:val="003A5B78"/>
    <w:rsid w:val="003A67EA"/>
    <w:rsid w:val="003A773E"/>
    <w:rsid w:val="003B38F2"/>
    <w:rsid w:val="003B550E"/>
    <w:rsid w:val="003C1D61"/>
    <w:rsid w:val="003C3145"/>
    <w:rsid w:val="003C56D8"/>
    <w:rsid w:val="003C71BC"/>
    <w:rsid w:val="003E6F44"/>
    <w:rsid w:val="003F2B18"/>
    <w:rsid w:val="0040043E"/>
    <w:rsid w:val="00403B24"/>
    <w:rsid w:val="00411081"/>
    <w:rsid w:val="00412F71"/>
    <w:rsid w:val="00415587"/>
    <w:rsid w:val="00416845"/>
    <w:rsid w:val="00425F57"/>
    <w:rsid w:val="00427A4A"/>
    <w:rsid w:val="00430B21"/>
    <w:rsid w:val="004357AC"/>
    <w:rsid w:val="0043737B"/>
    <w:rsid w:val="00445269"/>
    <w:rsid w:val="00447F20"/>
    <w:rsid w:val="004612B2"/>
    <w:rsid w:val="00461721"/>
    <w:rsid w:val="00466F2E"/>
    <w:rsid w:val="004710EE"/>
    <w:rsid w:val="00473592"/>
    <w:rsid w:val="004817F0"/>
    <w:rsid w:val="00481856"/>
    <w:rsid w:val="00484950"/>
    <w:rsid w:val="00486554"/>
    <w:rsid w:val="004908C8"/>
    <w:rsid w:val="00492B20"/>
    <w:rsid w:val="004A17BC"/>
    <w:rsid w:val="004A4D40"/>
    <w:rsid w:val="004B1E23"/>
    <w:rsid w:val="004B2F97"/>
    <w:rsid w:val="004B30E4"/>
    <w:rsid w:val="004B471A"/>
    <w:rsid w:val="004B6552"/>
    <w:rsid w:val="004C1448"/>
    <w:rsid w:val="004D207A"/>
    <w:rsid w:val="004D4853"/>
    <w:rsid w:val="004E1112"/>
    <w:rsid w:val="004E2981"/>
    <w:rsid w:val="004E4497"/>
    <w:rsid w:val="004E4E6D"/>
    <w:rsid w:val="004E52D2"/>
    <w:rsid w:val="004E6151"/>
    <w:rsid w:val="004E76D4"/>
    <w:rsid w:val="004F286A"/>
    <w:rsid w:val="004F372A"/>
    <w:rsid w:val="004F579C"/>
    <w:rsid w:val="004F5DED"/>
    <w:rsid w:val="004F6B48"/>
    <w:rsid w:val="005064EB"/>
    <w:rsid w:val="00510714"/>
    <w:rsid w:val="00513B2F"/>
    <w:rsid w:val="00515E49"/>
    <w:rsid w:val="00532257"/>
    <w:rsid w:val="00544DC5"/>
    <w:rsid w:val="00553DAA"/>
    <w:rsid w:val="005553B2"/>
    <w:rsid w:val="005555AF"/>
    <w:rsid w:val="00556F2A"/>
    <w:rsid w:val="0056079A"/>
    <w:rsid w:val="00560D2E"/>
    <w:rsid w:val="005620AF"/>
    <w:rsid w:val="00575ED3"/>
    <w:rsid w:val="00576C28"/>
    <w:rsid w:val="005900BC"/>
    <w:rsid w:val="00591484"/>
    <w:rsid w:val="005A1870"/>
    <w:rsid w:val="005B0526"/>
    <w:rsid w:val="005B35A8"/>
    <w:rsid w:val="005B4DD2"/>
    <w:rsid w:val="005B774A"/>
    <w:rsid w:val="005C0B20"/>
    <w:rsid w:val="005C5767"/>
    <w:rsid w:val="005D1A80"/>
    <w:rsid w:val="005D35E6"/>
    <w:rsid w:val="005E598E"/>
    <w:rsid w:val="005F001B"/>
    <w:rsid w:val="005F02BF"/>
    <w:rsid w:val="005F0F1E"/>
    <w:rsid w:val="005F3FC9"/>
    <w:rsid w:val="00601D07"/>
    <w:rsid w:val="006073A2"/>
    <w:rsid w:val="006138DB"/>
    <w:rsid w:val="00621B71"/>
    <w:rsid w:val="00627E66"/>
    <w:rsid w:val="006310DD"/>
    <w:rsid w:val="00631DED"/>
    <w:rsid w:val="00632B74"/>
    <w:rsid w:val="00634059"/>
    <w:rsid w:val="00636A33"/>
    <w:rsid w:val="00643323"/>
    <w:rsid w:val="00645579"/>
    <w:rsid w:val="006508EE"/>
    <w:rsid w:val="006510B2"/>
    <w:rsid w:val="00651B04"/>
    <w:rsid w:val="00653667"/>
    <w:rsid w:val="00666111"/>
    <w:rsid w:val="006672BF"/>
    <w:rsid w:val="00667E85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46B1"/>
    <w:rsid w:val="006B5517"/>
    <w:rsid w:val="006B77D2"/>
    <w:rsid w:val="006B7BE8"/>
    <w:rsid w:val="006C09E2"/>
    <w:rsid w:val="006C6BC1"/>
    <w:rsid w:val="006D3B63"/>
    <w:rsid w:val="006D3BB0"/>
    <w:rsid w:val="006D6590"/>
    <w:rsid w:val="006E1869"/>
    <w:rsid w:val="006E56E9"/>
    <w:rsid w:val="006F0D8F"/>
    <w:rsid w:val="006F454B"/>
    <w:rsid w:val="006F6FB5"/>
    <w:rsid w:val="007011EC"/>
    <w:rsid w:val="0070586D"/>
    <w:rsid w:val="007062B4"/>
    <w:rsid w:val="00711E86"/>
    <w:rsid w:val="00720CB5"/>
    <w:rsid w:val="007212B0"/>
    <w:rsid w:val="00727D0A"/>
    <w:rsid w:val="0073440B"/>
    <w:rsid w:val="007354CD"/>
    <w:rsid w:val="0073704A"/>
    <w:rsid w:val="007372B3"/>
    <w:rsid w:val="00737919"/>
    <w:rsid w:val="007530EC"/>
    <w:rsid w:val="0075518F"/>
    <w:rsid w:val="0076638D"/>
    <w:rsid w:val="00781267"/>
    <w:rsid w:val="00782FE8"/>
    <w:rsid w:val="0078405A"/>
    <w:rsid w:val="00786932"/>
    <w:rsid w:val="00792774"/>
    <w:rsid w:val="0079641F"/>
    <w:rsid w:val="007A0C29"/>
    <w:rsid w:val="007A2D62"/>
    <w:rsid w:val="007B0800"/>
    <w:rsid w:val="007B3883"/>
    <w:rsid w:val="007B6876"/>
    <w:rsid w:val="007B6BD6"/>
    <w:rsid w:val="007C11CD"/>
    <w:rsid w:val="007C20AF"/>
    <w:rsid w:val="007C2BAB"/>
    <w:rsid w:val="007C2BB2"/>
    <w:rsid w:val="007D158F"/>
    <w:rsid w:val="007D6B60"/>
    <w:rsid w:val="007E25D1"/>
    <w:rsid w:val="007E4B8C"/>
    <w:rsid w:val="007E5A6F"/>
    <w:rsid w:val="007F1CE1"/>
    <w:rsid w:val="007F7521"/>
    <w:rsid w:val="0080147B"/>
    <w:rsid w:val="008131E2"/>
    <w:rsid w:val="0081351A"/>
    <w:rsid w:val="00813AF7"/>
    <w:rsid w:val="0082539C"/>
    <w:rsid w:val="00825E1E"/>
    <w:rsid w:val="00831E06"/>
    <w:rsid w:val="00835593"/>
    <w:rsid w:val="008362F5"/>
    <w:rsid w:val="00844FCA"/>
    <w:rsid w:val="00845B54"/>
    <w:rsid w:val="00846F48"/>
    <w:rsid w:val="00852437"/>
    <w:rsid w:val="00861CE0"/>
    <w:rsid w:val="00865F63"/>
    <w:rsid w:val="00871F97"/>
    <w:rsid w:val="00876A85"/>
    <w:rsid w:val="00884E05"/>
    <w:rsid w:val="00885D75"/>
    <w:rsid w:val="00895681"/>
    <w:rsid w:val="008965E7"/>
    <w:rsid w:val="00897557"/>
    <w:rsid w:val="008B16E9"/>
    <w:rsid w:val="008B20CF"/>
    <w:rsid w:val="008B538D"/>
    <w:rsid w:val="008B663B"/>
    <w:rsid w:val="008B6C09"/>
    <w:rsid w:val="008C235E"/>
    <w:rsid w:val="008C3F45"/>
    <w:rsid w:val="008D2116"/>
    <w:rsid w:val="008E1B62"/>
    <w:rsid w:val="008E2602"/>
    <w:rsid w:val="008E268D"/>
    <w:rsid w:val="008F032D"/>
    <w:rsid w:val="008F1E08"/>
    <w:rsid w:val="008F2265"/>
    <w:rsid w:val="008F2AB1"/>
    <w:rsid w:val="008F7DFB"/>
    <w:rsid w:val="00907C63"/>
    <w:rsid w:val="009109D2"/>
    <w:rsid w:val="00912E0F"/>
    <w:rsid w:val="009151DE"/>
    <w:rsid w:val="009159E7"/>
    <w:rsid w:val="009168FD"/>
    <w:rsid w:val="00920C51"/>
    <w:rsid w:val="009252FB"/>
    <w:rsid w:val="00927F49"/>
    <w:rsid w:val="00934D1C"/>
    <w:rsid w:val="00937073"/>
    <w:rsid w:val="00940675"/>
    <w:rsid w:val="009439C8"/>
    <w:rsid w:val="0094641D"/>
    <w:rsid w:val="00955942"/>
    <w:rsid w:val="00960B9A"/>
    <w:rsid w:val="00971ECA"/>
    <w:rsid w:val="00971FCE"/>
    <w:rsid w:val="009756AD"/>
    <w:rsid w:val="00982B2B"/>
    <w:rsid w:val="00982CB0"/>
    <w:rsid w:val="00983B4F"/>
    <w:rsid w:val="00985182"/>
    <w:rsid w:val="00985871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782"/>
    <w:rsid w:val="009E1735"/>
    <w:rsid w:val="009E2252"/>
    <w:rsid w:val="009E6FFA"/>
    <w:rsid w:val="00A02576"/>
    <w:rsid w:val="00A025B1"/>
    <w:rsid w:val="00A1028C"/>
    <w:rsid w:val="00A114E7"/>
    <w:rsid w:val="00A1187E"/>
    <w:rsid w:val="00A11A5C"/>
    <w:rsid w:val="00A14EAC"/>
    <w:rsid w:val="00A20315"/>
    <w:rsid w:val="00A21EFD"/>
    <w:rsid w:val="00A220E8"/>
    <w:rsid w:val="00A223BE"/>
    <w:rsid w:val="00A23591"/>
    <w:rsid w:val="00A27563"/>
    <w:rsid w:val="00A30184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2B8E"/>
    <w:rsid w:val="00A673D4"/>
    <w:rsid w:val="00A70090"/>
    <w:rsid w:val="00A70238"/>
    <w:rsid w:val="00A731CF"/>
    <w:rsid w:val="00A758E9"/>
    <w:rsid w:val="00A765B2"/>
    <w:rsid w:val="00A84DFB"/>
    <w:rsid w:val="00A87209"/>
    <w:rsid w:val="00A92A2A"/>
    <w:rsid w:val="00A92FE5"/>
    <w:rsid w:val="00A9518E"/>
    <w:rsid w:val="00A96C02"/>
    <w:rsid w:val="00AA1C49"/>
    <w:rsid w:val="00AA6B3B"/>
    <w:rsid w:val="00AA79C2"/>
    <w:rsid w:val="00AA7C03"/>
    <w:rsid w:val="00AB16CD"/>
    <w:rsid w:val="00AB5F67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1383D"/>
    <w:rsid w:val="00B23F99"/>
    <w:rsid w:val="00B321B5"/>
    <w:rsid w:val="00B36933"/>
    <w:rsid w:val="00B42EDE"/>
    <w:rsid w:val="00B51D9D"/>
    <w:rsid w:val="00B534AC"/>
    <w:rsid w:val="00B55CCB"/>
    <w:rsid w:val="00B70141"/>
    <w:rsid w:val="00B719DD"/>
    <w:rsid w:val="00B71DB8"/>
    <w:rsid w:val="00B72F35"/>
    <w:rsid w:val="00B74DE0"/>
    <w:rsid w:val="00B775F2"/>
    <w:rsid w:val="00B77AC7"/>
    <w:rsid w:val="00B81B5D"/>
    <w:rsid w:val="00B8673B"/>
    <w:rsid w:val="00B9279E"/>
    <w:rsid w:val="00B931A7"/>
    <w:rsid w:val="00B9321C"/>
    <w:rsid w:val="00B96FFB"/>
    <w:rsid w:val="00BA05CD"/>
    <w:rsid w:val="00BA10F7"/>
    <w:rsid w:val="00BA3528"/>
    <w:rsid w:val="00BA3A91"/>
    <w:rsid w:val="00BA3F5E"/>
    <w:rsid w:val="00BA3FC0"/>
    <w:rsid w:val="00BB1EBD"/>
    <w:rsid w:val="00BC3AA5"/>
    <w:rsid w:val="00BC4A3D"/>
    <w:rsid w:val="00BC64C9"/>
    <w:rsid w:val="00BD4849"/>
    <w:rsid w:val="00BE4B51"/>
    <w:rsid w:val="00BE7C95"/>
    <w:rsid w:val="00BF185E"/>
    <w:rsid w:val="00BF3605"/>
    <w:rsid w:val="00BF71E9"/>
    <w:rsid w:val="00C0110B"/>
    <w:rsid w:val="00C0240B"/>
    <w:rsid w:val="00C115C6"/>
    <w:rsid w:val="00C12629"/>
    <w:rsid w:val="00C12E33"/>
    <w:rsid w:val="00C3283D"/>
    <w:rsid w:val="00C34754"/>
    <w:rsid w:val="00C373CE"/>
    <w:rsid w:val="00C459F9"/>
    <w:rsid w:val="00C52D58"/>
    <w:rsid w:val="00C53C8D"/>
    <w:rsid w:val="00C5689D"/>
    <w:rsid w:val="00C569EF"/>
    <w:rsid w:val="00C61477"/>
    <w:rsid w:val="00C64203"/>
    <w:rsid w:val="00C645E7"/>
    <w:rsid w:val="00C661CF"/>
    <w:rsid w:val="00C66B84"/>
    <w:rsid w:val="00C705C0"/>
    <w:rsid w:val="00C7328D"/>
    <w:rsid w:val="00C7545E"/>
    <w:rsid w:val="00C81DE2"/>
    <w:rsid w:val="00C8332B"/>
    <w:rsid w:val="00C8430F"/>
    <w:rsid w:val="00C844CA"/>
    <w:rsid w:val="00C8529C"/>
    <w:rsid w:val="00C85D5D"/>
    <w:rsid w:val="00C87385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7FE8"/>
    <w:rsid w:val="00CC6F66"/>
    <w:rsid w:val="00CC788F"/>
    <w:rsid w:val="00CE3C56"/>
    <w:rsid w:val="00CE56DB"/>
    <w:rsid w:val="00CE5DF5"/>
    <w:rsid w:val="00CF0A19"/>
    <w:rsid w:val="00CF0FE9"/>
    <w:rsid w:val="00CF2BDA"/>
    <w:rsid w:val="00CF6D0C"/>
    <w:rsid w:val="00D0156D"/>
    <w:rsid w:val="00D01862"/>
    <w:rsid w:val="00D01A05"/>
    <w:rsid w:val="00D01AAC"/>
    <w:rsid w:val="00D031C4"/>
    <w:rsid w:val="00D069B0"/>
    <w:rsid w:val="00D070EE"/>
    <w:rsid w:val="00D11EF1"/>
    <w:rsid w:val="00D16C13"/>
    <w:rsid w:val="00D20E8A"/>
    <w:rsid w:val="00D21AEF"/>
    <w:rsid w:val="00D23433"/>
    <w:rsid w:val="00D23899"/>
    <w:rsid w:val="00D2400B"/>
    <w:rsid w:val="00D25F38"/>
    <w:rsid w:val="00D263B1"/>
    <w:rsid w:val="00D433D1"/>
    <w:rsid w:val="00D52A49"/>
    <w:rsid w:val="00D53BCD"/>
    <w:rsid w:val="00D54151"/>
    <w:rsid w:val="00D54771"/>
    <w:rsid w:val="00D56081"/>
    <w:rsid w:val="00D638CD"/>
    <w:rsid w:val="00D65445"/>
    <w:rsid w:val="00D67442"/>
    <w:rsid w:val="00D739B8"/>
    <w:rsid w:val="00D8326C"/>
    <w:rsid w:val="00D837C7"/>
    <w:rsid w:val="00D91FE6"/>
    <w:rsid w:val="00D95D77"/>
    <w:rsid w:val="00D95F6B"/>
    <w:rsid w:val="00D96B3A"/>
    <w:rsid w:val="00DA1956"/>
    <w:rsid w:val="00DA2316"/>
    <w:rsid w:val="00DB0478"/>
    <w:rsid w:val="00DB0AEA"/>
    <w:rsid w:val="00DB74F3"/>
    <w:rsid w:val="00DC12F7"/>
    <w:rsid w:val="00DC1F1C"/>
    <w:rsid w:val="00DC2AA7"/>
    <w:rsid w:val="00DD0765"/>
    <w:rsid w:val="00DD307B"/>
    <w:rsid w:val="00DE005D"/>
    <w:rsid w:val="00DE199B"/>
    <w:rsid w:val="00DE3AE3"/>
    <w:rsid w:val="00DE6BAB"/>
    <w:rsid w:val="00DF38A3"/>
    <w:rsid w:val="00E01ABD"/>
    <w:rsid w:val="00E038E7"/>
    <w:rsid w:val="00E05CB0"/>
    <w:rsid w:val="00E22F5D"/>
    <w:rsid w:val="00E257A2"/>
    <w:rsid w:val="00E2629E"/>
    <w:rsid w:val="00E31F5C"/>
    <w:rsid w:val="00E33038"/>
    <w:rsid w:val="00E36B6C"/>
    <w:rsid w:val="00E410D6"/>
    <w:rsid w:val="00E52003"/>
    <w:rsid w:val="00E54A3E"/>
    <w:rsid w:val="00E61073"/>
    <w:rsid w:val="00E62463"/>
    <w:rsid w:val="00E6249A"/>
    <w:rsid w:val="00E675B1"/>
    <w:rsid w:val="00E676BB"/>
    <w:rsid w:val="00E800C6"/>
    <w:rsid w:val="00E81130"/>
    <w:rsid w:val="00E83DCB"/>
    <w:rsid w:val="00E84E02"/>
    <w:rsid w:val="00E91737"/>
    <w:rsid w:val="00E928BD"/>
    <w:rsid w:val="00E93277"/>
    <w:rsid w:val="00E96C6D"/>
    <w:rsid w:val="00EA01D5"/>
    <w:rsid w:val="00EA42F2"/>
    <w:rsid w:val="00EA7584"/>
    <w:rsid w:val="00EA75FE"/>
    <w:rsid w:val="00EB2BF0"/>
    <w:rsid w:val="00EB5EA3"/>
    <w:rsid w:val="00EC12C5"/>
    <w:rsid w:val="00EC1C1C"/>
    <w:rsid w:val="00EC2E36"/>
    <w:rsid w:val="00EC3DBE"/>
    <w:rsid w:val="00EC66A0"/>
    <w:rsid w:val="00ED04C7"/>
    <w:rsid w:val="00ED2BAD"/>
    <w:rsid w:val="00ED55DE"/>
    <w:rsid w:val="00ED63E5"/>
    <w:rsid w:val="00EE74F6"/>
    <w:rsid w:val="00EE7DD3"/>
    <w:rsid w:val="00EF0764"/>
    <w:rsid w:val="00EF076A"/>
    <w:rsid w:val="00EF5458"/>
    <w:rsid w:val="00F01CF9"/>
    <w:rsid w:val="00F02F97"/>
    <w:rsid w:val="00F245E3"/>
    <w:rsid w:val="00F260D6"/>
    <w:rsid w:val="00F320A5"/>
    <w:rsid w:val="00F34AA4"/>
    <w:rsid w:val="00F36318"/>
    <w:rsid w:val="00F36C94"/>
    <w:rsid w:val="00F42690"/>
    <w:rsid w:val="00F45831"/>
    <w:rsid w:val="00F57B20"/>
    <w:rsid w:val="00F618C9"/>
    <w:rsid w:val="00F66296"/>
    <w:rsid w:val="00F669AB"/>
    <w:rsid w:val="00F7348F"/>
    <w:rsid w:val="00F80DDE"/>
    <w:rsid w:val="00F824AD"/>
    <w:rsid w:val="00F829DF"/>
    <w:rsid w:val="00F838E4"/>
    <w:rsid w:val="00F84109"/>
    <w:rsid w:val="00F90C6E"/>
    <w:rsid w:val="00F90DBC"/>
    <w:rsid w:val="00FA2A27"/>
    <w:rsid w:val="00FA5949"/>
    <w:rsid w:val="00FA6B66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96549D"/>
  <w15:docId w15:val="{39457EFB-A3EB-42C4-9E91-26009D3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atkaisematonmaininta1">
    <w:name w:val="Ratkaisematon maininta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FI/TXT/?uri=CELEX:01985L0337-20090625" TargetMode="External"/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74BE-163B-4D59-8725-57C0959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1902</Words>
  <Characters>11987</Characters>
  <Application>Microsoft Office Word</Application>
  <DocSecurity>0</DocSecurity>
  <Lines>99</Lines>
  <Paragraphs>27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Turner</dc:creator>
  <cp:lastModifiedBy>Madeline Schneider - adelphi</cp:lastModifiedBy>
  <cp:revision>4</cp:revision>
  <cp:lastPrinted>2020-02-27T10:35:00Z</cp:lastPrinted>
  <dcterms:created xsi:type="dcterms:W3CDTF">2020-08-18T12:02:00Z</dcterms:created>
  <dcterms:modified xsi:type="dcterms:W3CDTF">2020-09-11T13:36:00Z</dcterms:modified>
</cp:coreProperties>
</file>